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AC" w:rsidRPr="00065857" w:rsidRDefault="009241AC" w:rsidP="009241AC">
      <w:pPr>
        <w:jc w:val="center"/>
        <w:rPr>
          <w:rFonts w:ascii="Times New Roman" w:hAnsi="Times New Roman" w:cs="Times New Roman"/>
          <w:b/>
          <w:sz w:val="24"/>
          <w:szCs w:val="24"/>
          <w:lang w:val="en-US"/>
        </w:rPr>
      </w:pPr>
      <w:bookmarkStart w:id="0" w:name="_GoBack"/>
      <w:bookmarkEnd w:id="0"/>
      <w:r w:rsidRPr="00065857">
        <w:rPr>
          <w:rFonts w:ascii="Times New Roman" w:hAnsi="Times New Roman" w:cs="Times New Roman"/>
          <w:b/>
          <w:sz w:val="24"/>
          <w:szCs w:val="24"/>
          <w:lang w:val="en-US"/>
        </w:rPr>
        <w:t>UNIT WAGE INDEX IN INDUSTRY – METADATA</w:t>
      </w:r>
    </w:p>
    <w:p w:rsidR="009241AC" w:rsidRPr="00065857" w:rsidRDefault="009241AC" w:rsidP="009241AC">
      <w:pPr>
        <w:rPr>
          <w:rFonts w:ascii="Times New Roman" w:hAnsi="Times New Roman" w:cs="Times New Roman"/>
          <w:b/>
          <w:sz w:val="24"/>
          <w:szCs w:val="24"/>
          <w:lang w:val="en-US"/>
        </w:rPr>
      </w:pPr>
    </w:p>
    <w:p w:rsidR="009241AC" w:rsidRPr="00065857" w:rsidRDefault="008F25F7" w:rsidP="009241AC">
      <w:pPr>
        <w:jc w:val="both"/>
        <w:rPr>
          <w:b/>
          <w:lang w:val="en-US"/>
        </w:rPr>
      </w:pPr>
      <w:r w:rsidRPr="00065857">
        <w:rPr>
          <w:b/>
          <w:lang w:val="en-US"/>
        </w:rPr>
        <w:t>Objective and Definitions</w:t>
      </w:r>
    </w:p>
    <w:p w:rsidR="00C64128" w:rsidRPr="00065857" w:rsidRDefault="008F25F7" w:rsidP="009241AC">
      <w:pPr>
        <w:jc w:val="both"/>
        <w:rPr>
          <w:lang w:val="en-US"/>
        </w:rPr>
      </w:pPr>
      <w:r w:rsidRPr="00065857">
        <w:rPr>
          <w:b/>
          <w:lang w:val="en-US"/>
        </w:rPr>
        <w:t>Objective</w:t>
      </w:r>
      <w:r w:rsidR="009241AC" w:rsidRPr="00065857">
        <w:rPr>
          <w:b/>
          <w:lang w:val="en-US"/>
        </w:rPr>
        <w:t xml:space="preserve">: </w:t>
      </w:r>
      <w:r w:rsidR="00C64128" w:rsidRPr="00065857">
        <w:rPr>
          <w:lang w:val="en-US"/>
        </w:rPr>
        <w:t xml:space="preserve">Unit wage index is often seen as a measure of (international) price competitiveness. It is defined as the average labor cost per unit of output produced. It is expressed as the ratio of </w:t>
      </w:r>
      <w:r w:rsidR="00591007" w:rsidRPr="00065857">
        <w:rPr>
          <w:lang w:val="en-US"/>
        </w:rPr>
        <w:t>total labor cost per hour worked to output per hour worked (labor productivity).</w:t>
      </w:r>
    </w:p>
    <w:p w:rsidR="008F25F7" w:rsidRPr="00065857" w:rsidRDefault="008F25F7" w:rsidP="009241AC">
      <w:pPr>
        <w:jc w:val="both"/>
        <w:rPr>
          <w:lang w:val="en-US"/>
        </w:rPr>
      </w:pPr>
      <w:r w:rsidRPr="00065857">
        <w:rPr>
          <w:b/>
          <w:lang w:val="en-US"/>
        </w:rPr>
        <w:t>Definitions</w:t>
      </w:r>
      <w:r w:rsidR="009241AC" w:rsidRPr="00065857">
        <w:rPr>
          <w:b/>
          <w:lang w:val="en-US"/>
        </w:rPr>
        <w:t xml:space="preserve">: </w:t>
      </w:r>
      <w:r w:rsidRPr="00065857">
        <w:rPr>
          <w:lang w:val="en-US"/>
        </w:rPr>
        <w:t>Unit wage index in industry consists of five main statistics.</w:t>
      </w:r>
    </w:p>
    <w:p w:rsidR="009241AC" w:rsidRPr="00065857" w:rsidRDefault="00241ED9" w:rsidP="009241AC">
      <w:pPr>
        <w:jc w:val="both"/>
        <w:rPr>
          <w:b/>
          <w:lang w:val="en-US"/>
        </w:rPr>
      </w:pPr>
      <w:r w:rsidRPr="00065857">
        <w:rPr>
          <w:b/>
          <w:lang w:val="en-US"/>
        </w:rPr>
        <w:t>Hours worked</w:t>
      </w:r>
      <w:r w:rsidR="009241AC" w:rsidRPr="00065857">
        <w:rPr>
          <w:b/>
          <w:lang w:val="en-US"/>
        </w:rPr>
        <w:t xml:space="preserve">: </w:t>
      </w:r>
      <w:r w:rsidR="00174E3F" w:rsidRPr="00065857">
        <w:rPr>
          <w:lang w:val="en-US"/>
        </w:rPr>
        <w:t>It is the time actually worked at the workplace, regardless of the normal working period, which is the subject of the base wage and salary of the wage-earners. While paid and non-paid overtime and overtime working periods are included in the hours worked, periods such as annual leave and public holidays that are paid but not worked are excluded from the hours worked.</w:t>
      </w:r>
    </w:p>
    <w:p w:rsidR="009241AC" w:rsidRPr="00065857" w:rsidRDefault="00634C17" w:rsidP="009241AC">
      <w:pPr>
        <w:jc w:val="both"/>
        <w:rPr>
          <w:lang w:val="en-US"/>
        </w:rPr>
      </w:pPr>
      <w:r w:rsidRPr="00065857">
        <w:rPr>
          <w:b/>
          <w:lang w:val="en-US"/>
        </w:rPr>
        <w:t>Hourly labor productivity</w:t>
      </w:r>
      <w:r w:rsidR="009241AC" w:rsidRPr="00065857">
        <w:rPr>
          <w:b/>
          <w:lang w:val="en-US"/>
        </w:rPr>
        <w:t>:</w:t>
      </w:r>
      <w:r w:rsidR="009241AC" w:rsidRPr="00065857">
        <w:rPr>
          <w:lang w:val="en-US"/>
        </w:rPr>
        <w:t xml:space="preserve"> </w:t>
      </w:r>
      <w:r w:rsidR="00580AFA" w:rsidRPr="00065857">
        <w:rPr>
          <w:lang w:val="en-US"/>
        </w:rPr>
        <w:t>It is the ratio of the quantity index of gross output to the quantity index of labor input (hours worked).</w:t>
      </w:r>
    </w:p>
    <w:p w:rsidR="0028155A" w:rsidRPr="00065857" w:rsidRDefault="00634C17" w:rsidP="009241AC">
      <w:pPr>
        <w:jc w:val="both"/>
        <w:rPr>
          <w:lang w:val="en-US"/>
        </w:rPr>
      </w:pPr>
      <w:r w:rsidRPr="00065857">
        <w:rPr>
          <w:b/>
          <w:lang w:val="en-US"/>
        </w:rPr>
        <w:t>Hourly labor cost</w:t>
      </w:r>
      <w:r w:rsidR="009241AC" w:rsidRPr="00065857">
        <w:rPr>
          <w:b/>
          <w:lang w:val="en-US"/>
        </w:rPr>
        <w:t xml:space="preserve">: </w:t>
      </w:r>
      <w:r w:rsidR="0028155A" w:rsidRPr="00065857">
        <w:rPr>
          <w:lang w:val="en-US"/>
        </w:rPr>
        <w:t xml:space="preserve">It covers the earnings and non-earnings labor cost incurred by the employer in relation to the employment of wage workers. It does not cover other labor cost items such as vocational training, hiring, and work clothes costs. </w:t>
      </w:r>
    </w:p>
    <w:p w:rsidR="009241AC" w:rsidRPr="00065857" w:rsidRDefault="009241AC" w:rsidP="009241AC">
      <w:pPr>
        <w:jc w:val="both"/>
        <w:rPr>
          <w:lang w:val="en-US"/>
        </w:rPr>
      </w:pPr>
      <w:r w:rsidRPr="00065857">
        <w:rPr>
          <w:b/>
          <w:lang w:val="en-US"/>
        </w:rPr>
        <w:t xml:space="preserve">Nominal </w:t>
      </w:r>
      <w:r w:rsidR="002E22D2" w:rsidRPr="00065857">
        <w:rPr>
          <w:b/>
          <w:lang w:val="en-US"/>
        </w:rPr>
        <w:t>Unit Wage Index</w:t>
      </w:r>
      <w:r w:rsidRPr="00065857">
        <w:rPr>
          <w:b/>
          <w:lang w:val="en-US"/>
        </w:rPr>
        <w:t>:</w:t>
      </w:r>
      <w:r w:rsidRPr="00065857">
        <w:rPr>
          <w:lang w:val="en-US"/>
        </w:rPr>
        <w:t xml:space="preserve"> </w:t>
      </w:r>
      <w:r w:rsidR="00BB3079" w:rsidRPr="00065857">
        <w:rPr>
          <w:lang w:val="en-US"/>
        </w:rPr>
        <w:t>It is the ratio of hourly labor cost index to hourly labor productivity index.</w:t>
      </w:r>
    </w:p>
    <w:p w:rsidR="009241AC" w:rsidRPr="00065857" w:rsidRDefault="002E22D2" w:rsidP="009241AC">
      <w:pPr>
        <w:jc w:val="both"/>
        <w:rPr>
          <w:lang w:val="en-US"/>
        </w:rPr>
      </w:pPr>
      <w:r w:rsidRPr="00065857">
        <w:rPr>
          <w:b/>
          <w:lang w:val="en-US"/>
        </w:rPr>
        <w:t>Reel Unit Wage Index</w:t>
      </w:r>
      <w:r w:rsidR="009241AC" w:rsidRPr="00065857">
        <w:rPr>
          <w:b/>
          <w:lang w:val="en-US"/>
        </w:rPr>
        <w:t xml:space="preserve">: </w:t>
      </w:r>
      <w:r w:rsidR="000A7540" w:rsidRPr="00065857">
        <w:rPr>
          <w:lang w:val="en-US"/>
        </w:rPr>
        <w:t xml:space="preserve">It is the index obtained by dividing the nominal unit wage index by Consumer Price Index (CPI), </w:t>
      </w:r>
      <w:proofErr w:type="spellStart"/>
      <w:r w:rsidR="000A7540" w:rsidRPr="00065857">
        <w:rPr>
          <w:lang w:val="en-US"/>
        </w:rPr>
        <w:t>Dolar</w:t>
      </w:r>
      <w:proofErr w:type="spellEnd"/>
      <w:r w:rsidR="000A7540" w:rsidRPr="00065857">
        <w:rPr>
          <w:lang w:val="en-US"/>
        </w:rPr>
        <w:t xml:space="preserve"> index or Euro index.</w:t>
      </w:r>
    </w:p>
    <w:p w:rsidR="009241AC" w:rsidRPr="00065857" w:rsidRDefault="009A6ADC" w:rsidP="009241AC">
      <w:pPr>
        <w:jc w:val="both"/>
        <w:rPr>
          <w:b/>
          <w:lang w:val="en-US"/>
        </w:rPr>
      </w:pPr>
      <w:r w:rsidRPr="00065857">
        <w:rPr>
          <w:b/>
          <w:lang w:val="en-US"/>
        </w:rPr>
        <w:t>Scope</w:t>
      </w:r>
    </w:p>
    <w:p w:rsidR="009241AC" w:rsidRPr="00065857" w:rsidRDefault="00160265" w:rsidP="009241AC">
      <w:pPr>
        <w:jc w:val="both"/>
        <w:rPr>
          <w:b/>
          <w:lang w:val="en-US"/>
        </w:rPr>
      </w:pPr>
      <w:r w:rsidRPr="00065857">
        <w:rPr>
          <w:b/>
          <w:lang w:val="en-US"/>
        </w:rPr>
        <w:t xml:space="preserve">Sectoral </w:t>
      </w:r>
      <w:r w:rsidR="00853438" w:rsidRPr="00065857">
        <w:rPr>
          <w:b/>
          <w:lang w:val="en-US"/>
        </w:rPr>
        <w:t>Coverage</w:t>
      </w:r>
    </w:p>
    <w:p w:rsidR="001D72FD" w:rsidRPr="00065857" w:rsidRDefault="001D72FD" w:rsidP="009241AC">
      <w:pPr>
        <w:jc w:val="both"/>
        <w:rPr>
          <w:lang w:val="en-US"/>
        </w:rPr>
      </w:pPr>
      <w:r w:rsidRPr="00065857">
        <w:rPr>
          <w:lang w:val="en-US"/>
        </w:rPr>
        <w:t>While calculating the unit wage index in industry, the following letter-level sectors are covered according to NACE Rev.2:</w:t>
      </w:r>
    </w:p>
    <w:p w:rsidR="009241AC" w:rsidRPr="00065857" w:rsidRDefault="009241AC" w:rsidP="009241AC">
      <w:pPr>
        <w:spacing w:after="0"/>
        <w:jc w:val="both"/>
        <w:rPr>
          <w:lang w:val="en-US"/>
        </w:rPr>
      </w:pPr>
      <w:r w:rsidRPr="00065857">
        <w:rPr>
          <w:lang w:val="en-US"/>
        </w:rPr>
        <w:t xml:space="preserve">B </w:t>
      </w:r>
      <w:r w:rsidR="004C24FC" w:rsidRPr="00065857">
        <w:rPr>
          <w:lang w:val="en-US"/>
        </w:rPr>
        <w:t>- Mining and quarrying</w:t>
      </w:r>
    </w:p>
    <w:p w:rsidR="009241AC" w:rsidRPr="00065857" w:rsidRDefault="009241AC" w:rsidP="009241AC">
      <w:pPr>
        <w:spacing w:after="0"/>
        <w:jc w:val="both"/>
        <w:rPr>
          <w:lang w:val="en-US"/>
        </w:rPr>
      </w:pPr>
      <w:r w:rsidRPr="00065857">
        <w:rPr>
          <w:lang w:val="en-US"/>
        </w:rPr>
        <w:t xml:space="preserve">C - </w:t>
      </w:r>
      <w:r w:rsidR="00DF2CE8" w:rsidRPr="00065857">
        <w:rPr>
          <w:lang w:val="en-US"/>
        </w:rPr>
        <w:t>Manufacturing</w:t>
      </w:r>
    </w:p>
    <w:p w:rsidR="009241AC" w:rsidRPr="00065857" w:rsidRDefault="009241AC" w:rsidP="009241AC">
      <w:pPr>
        <w:jc w:val="both"/>
        <w:rPr>
          <w:lang w:val="en-US"/>
        </w:rPr>
      </w:pPr>
      <w:r w:rsidRPr="00065857">
        <w:rPr>
          <w:lang w:val="en-US"/>
        </w:rPr>
        <w:t xml:space="preserve">E </w:t>
      </w:r>
      <w:r w:rsidR="004C24FC" w:rsidRPr="00065857">
        <w:rPr>
          <w:lang w:val="en-US"/>
        </w:rPr>
        <w:t>–</w:t>
      </w:r>
      <w:r w:rsidRPr="00065857">
        <w:rPr>
          <w:lang w:val="en-US"/>
        </w:rPr>
        <w:t xml:space="preserve"> </w:t>
      </w:r>
      <w:r w:rsidR="004C24FC" w:rsidRPr="00065857">
        <w:rPr>
          <w:lang w:val="en-US"/>
        </w:rPr>
        <w:t>Water supply; sewerage</w:t>
      </w:r>
      <w:r w:rsidRPr="00065857">
        <w:rPr>
          <w:lang w:val="en-US"/>
        </w:rPr>
        <w:t xml:space="preserve">, </w:t>
      </w:r>
      <w:r w:rsidR="004C24FC" w:rsidRPr="00065857">
        <w:rPr>
          <w:lang w:val="en-US"/>
        </w:rPr>
        <w:t>waste management and</w:t>
      </w:r>
      <w:r w:rsidRPr="00065857">
        <w:rPr>
          <w:lang w:val="en-US"/>
        </w:rPr>
        <w:t xml:space="preserve"> </w:t>
      </w:r>
      <w:r w:rsidR="004C24FC" w:rsidRPr="00065857">
        <w:rPr>
          <w:lang w:val="en-US"/>
        </w:rPr>
        <w:t>remediation activities</w:t>
      </w:r>
    </w:p>
    <w:p w:rsidR="009241AC" w:rsidRPr="00065857" w:rsidRDefault="00AA2578" w:rsidP="009241AC">
      <w:pPr>
        <w:jc w:val="both"/>
        <w:rPr>
          <w:b/>
          <w:lang w:val="en-US"/>
        </w:rPr>
      </w:pPr>
      <w:r w:rsidRPr="00065857">
        <w:rPr>
          <w:b/>
          <w:lang w:val="en-US"/>
        </w:rPr>
        <w:t>Time Coverage</w:t>
      </w:r>
    </w:p>
    <w:p w:rsidR="009241AC" w:rsidRPr="00065857" w:rsidRDefault="00D04F8D" w:rsidP="009241AC">
      <w:pPr>
        <w:jc w:val="both"/>
        <w:rPr>
          <w:lang w:val="en-US"/>
        </w:rPr>
      </w:pPr>
      <w:r w:rsidRPr="00065857">
        <w:rPr>
          <w:lang w:val="en-US"/>
        </w:rPr>
        <w:t>Quarterly statistics are calculated on a quarterly basis starting from the first quarter of 2009.</w:t>
      </w:r>
    </w:p>
    <w:p w:rsidR="009241AC" w:rsidRPr="00065857" w:rsidRDefault="009A6ADC" w:rsidP="009241AC">
      <w:pPr>
        <w:jc w:val="both"/>
        <w:rPr>
          <w:b/>
          <w:lang w:val="en-US"/>
        </w:rPr>
      </w:pPr>
      <w:r w:rsidRPr="00065857">
        <w:rPr>
          <w:b/>
          <w:lang w:val="en-US"/>
        </w:rPr>
        <w:t xml:space="preserve">Geographical </w:t>
      </w:r>
      <w:r w:rsidR="00853438" w:rsidRPr="00065857">
        <w:rPr>
          <w:b/>
          <w:lang w:val="en-US"/>
        </w:rPr>
        <w:t>Coverage</w:t>
      </w:r>
    </w:p>
    <w:p w:rsidR="009241AC" w:rsidRPr="00065857" w:rsidRDefault="008255AD" w:rsidP="009241AC">
      <w:pPr>
        <w:jc w:val="both"/>
        <w:rPr>
          <w:lang w:val="en-US"/>
        </w:rPr>
      </w:pPr>
      <w:r w:rsidRPr="00065857">
        <w:rPr>
          <w:lang w:val="en-US"/>
        </w:rPr>
        <w:t>It covers the whole of Turkey in terms of geographical coverage.</w:t>
      </w:r>
    </w:p>
    <w:p w:rsidR="009241AC" w:rsidRPr="00065857" w:rsidRDefault="009241AC" w:rsidP="009241AC">
      <w:pPr>
        <w:rPr>
          <w:b/>
          <w:lang w:val="en-US"/>
        </w:rPr>
      </w:pPr>
      <w:r w:rsidRPr="00065857">
        <w:rPr>
          <w:b/>
          <w:lang w:val="en-US"/>
        </w:rPr>
        <w:br w:type="page"/>
      </w:r>
    </w:p>
    <w:p w:rsidR="009241AC" w:rsidRPr="00065857" w:rsidRDefault="002C65AA" w:rsidP="009241AC">
      <w:pPr>
        <w:jc w:val="both"/>
        <w:rPr>
          <w:b/>
          <w:lang w:val="en-US"/>
        </w:rPr>
      </w:pPr>
      <w:r w:rsidRPr="00065857">
        <w:rPr>
          <w:b/>
          <w:lang w:val="en-US"/>
        </w:rPr>
        <w:lastRenderedPageBreak/>
        <w:t>Data compilation</w:t>
      </w:r>
      <w:r w:rsidR="009241AC" w:rsidRPr="00065857">
        <w:rPr>
          <w:b/>
          <w:lang w:val="en-US"/>
        </w:rPr>
        <w:t xml:space="preserve"> </w:t>
      </w:r>
      <w:r w:rsidRPr="00065857">
        <w:rPr>
          <w:b/>
          <w:lang w:val="en-US"/>
        </w:rPr>
        <w:t>Method</w:t>
      </w:r>
    </w:p>
    <w:p w:rsidR="00980664" w:rsidRPr="00065857" w:rsidRDefault="00980664" w:rsidP="009241AC">
      <w:pPr>
        <w:jc w:val="both"/>
        <w:rPr>
          <w:lang w:val="en-US"/>
        </w:rPr>
      </w:pPr>
      <w:r w:rsidRPr="00065857">
        <w:rPr>
          <w:lang w:val="en-US"/>
        </w:rPr>
        <w:t>Administrative records of ‘monthly industrial production index’, ‘quarterly hours worked in industry index’ and ‘consumer price index’ produced by TURKSTAT are used.</w:t>
      </w:r>
    </w:p>
    <w:p w:rsidR="009241AC" w:rsidRPr="00065857" w:rsidRDefault="00095653" w:rsidP="009241AC">
      <w:pPr>
        <w:jc w:val="both"/>
        <w:rPr>
          <w:lang w:val="en-US"/>
        </w:rPr>
      </w:pPr>
      <w:r w:rsidRPr="00065857">
        <w:rPr>
          <w:lang w:val="en-US"/>
        </w:rPr>
        <w:t>In</w:t>
      </w:r>
      <w:r w:rsidR="0039623B" w:rsidRPr="00065857">
        <w:rPr>
          <w:lang w:val="en-US"/>
        </w:rPr>
        <w:t xml:space="preserve"> addition, Euro and </w:t>
      </w:r>
      <w:proofErr w:type="spellStart"/>
      <w:r w:rsidR="0039623B" w:rsidRPr="00065857">
        <w:rPr>
          <w:lang w:val="en-US"/>
        </w:rPr>
        <w:t>Dolar</w:t>
      </w:r>
      <w:proofErr w:type="spellEnd"/>
      <w:r w:rsidRPr="00065857">
        <w:rPr>
          <w:lang w:val="en-US"/>
        </w:rPr>
        <w:t xml:space="preserve"> exchange rates produced by the CBRT are used.</w:t>
      </w:r>
    </w:p>
    <w:p w:rsidR="009241AC" w:rsidRPr="00065857" w:rsidRDefault="009B7CD5" w:rsidP="009241AC">
      <w:pPr>
        <w:jc w:val="both"/>
        <w:rPr>
          <w:b/>
          <w:lang w:val="en-US"/>
        </w:rPr>
      </w:pPr>
      <w:r w:rsidRPr="00065857">
        <w:rPr>
          <w:b/>
          <w:lang w:val="en-US"/>
        </w:rPr>
        <w:t>Variables used</w:t>
      </w:r>
    </w:p>
    <w:p w:rsidR="009241AC" w:rsidRPr="00065857" w:rsidRDefault="00E927A3" w:rsidP="009241AC">
      <w:pPr>
        <w:jc w:val="both"/>
        <w:rPr>
          <w:lang w:val="en-US"/>
        </w:rPr>
      </w:pPr>
      <w:r w:rsidRPr="00065857">
        <w:rPr>
          <w:b/>
          <w:lang w:val="en-US"/>
        </w:rPr>
        <w:t>Industrial production index</w:t>
      </w:r>
      <w:r w:rsidR="009241AC" w:rsidRPr="00065857">
        <w:rPr>
          <w:b/>
          <w:lang w:val="en-US"/>
        </w:rPr>
        <w:t>:</w:t>
      </w:r>
      <w:r w:rsidR="009241AC" w:rsidRPr="00065857">
        <w:rPr>
          <w:lang w:val="en-US"/>
        </w:rPr>
        <w:t xml:space="preserve"> </w:t>
      </w:r>
      <w:r w:rsidR="004C0F35" w:rsidRPr="00065857">
        <w:rPr>
          <w:lang w:val="en-US"/>
        </w:rPr>
        <w:t>As the output variable, “20</w:t>
      </w:r>
      <w:r w:rsidR="00F32171">
        <w:rPr>
          <w:lang w:val="en-US"/>
        </w:rPr>
        <w:t>21</w:t>
      </w:r>
      <w:r w:rsidR="004C0F35" w:rsidRPr="00065857">
        <w:rPr>
          <w:lang w:val="en-US"/>
        </w:rPr>
        <w:t>-based monthly industrial production index” data calculated by TURKSTAT is used.</w:t>
      </w:r>
    </w:p>
    <w:p w:rsidR="009241AC" w:rsidRPr="00065857" w:rsidRDefault="00EA6A5C" w:rsidP="009241AC">
      <w:pPr>
        <w:jc w:val="both"/>
        <w:rPr>
          <w:lang w:val="en-US"/>
        </w:rPr>
      </w:pPr>
      <w:r w:rsidRPr="00065857">
        <w:rPr>
          <w:b/>
          <w:lang w:val="en-US"/>
        </w:rPr>
        <w:t>Hours worked index</w:t>
      </w:r>
      <w:r w:rsidR="009241AC" w:rsidRPr="00065857">
        <w:rPr>
          <w:b/>
          <w:lang w:val="en-US"/>
        </w:rPr>
        <w:t>:</w:t>
      </w:r>
      <w:r w:rsidR="009241AC" w:rsidRPr="00065857">
        <w:rPr>
          <w:lang w:val="en-US"/>
        </w:rPr>
        <w:t xml:space="preserve"> </w:t>
      </w:r>
      <w:r w:rsidRPr="00065857">
        <w:rPr>
          <w:lang w:val="en-US"/>
        </w:rPr>
        <w:t>As the variable of hours worked, the data of “quarterly hours worked in industry index based on 2015” calculated by TURKSTAT</w:t>
      </w:r>
      <w:r w:rsidR="00B93894">
        <w:rPr>
          <w:lang w:val="en-US"/>
        </w:rPr>
        <w:t xml:space="preserve"> </w:t>
      </w:r>
      <w:proofErr w:type="gramStart"/>
      <w:r w:rsidR="00B93894">
        <w:rPr>
          <w:lang w:val="en-US"/>
        </w:rPr>
        <w:t>are</w:t>
      </w:r>
      <w:r w:rsidR="00F32171">
        <w:rPr>
          <w:lang w:val="en-US"/>
        </w:rPr>
        <w:t xml:space="preserve"> used</w:t>
      </w:r>
      <w:proofErr w:type="gramEnd"/>
      <w:r w:rsidR="00F32171">
        <w:rPr>
          <w:lang w:val="en-US"/>
        </w:rPr>
        <w:t xml:space="preserve"> by converting them to the year 2021 basis</w:t>
      </w:r>
    </w:p>
    <w:p w:rsidR="00847C5A" w:rsidRPr="00065857" w:rsidRDefault="00634C17" w:rsidP="009241AC">
      <w:pPr>
        <w:jc w:val="both"/>
        <w:rPr>
          <w:lang w:val="en-US"/>
        </w:rPr>
      </w:pPr>
      <w:r w:rsidRPr="00065857">
        <w:rPr>
          <w:b/>
          <w:lang w:val="en-US"/>
        </w:rPr>
        <w:t>Hourly labor cost</w:t>
      </w:r>
      <w:r w:rsidR="009241AC" w:rsidRPr="00065857">
        <w:rPr>
          <w:b/>
          <w:lang w:val="en-US"/>
        </w:rPr>
        <w:t xml:space="preserve">: </w:t>
      </w:r>
      <w:r w:rsidR="00847C5A" w:rsidRPr="00065857">
        <w:rPr>
          <w:lang w:val="en-US"/>
        </w:rPr>
        <w:t>As a variable of labor cost, the data of “hourly labor cost index</w:t>
      </w:r>
      <w:r w:rsidR="00016251" w:rsidRPr="00065857">
        <w:rPr>
          <w:lang w:val="en-US"/>
        </w:rPr>
        <w:t xml:space="preserve"> (quarterly)</w:t>
      </w:r>
      <w:r w:rsidR="00847C5A" w:rsidRPr="00065857">
        <w:rPr>
          <w:lang w:val="en-US"/>
        </w:rPr>
        <w:t xml:space="preserve"> in industry based on 2015”, which covers the earnings and non-earning labor costs incurred by the employer in relation to the employment of wage earners, calculated by TURKSTAT </w:t>
      </w:r>
      <w:r w:rsidR="00B93894">
        <w:rPr>
          <w:lang w:val="en-US"/>
        </w:rPr>
        <w:t>are</w:t>
      </w:r>
      <w:r w:rsidR="00F32171">
        <w:rPr>
          <w:lang w:val="en-US"/>
        </w:rPr>
        <w:t xml:space="preserve"> used by converting them to the year 2021 basis</w:t>
      </w:r>
      <w:r w:rsidR="00847C5A" w:rsidRPr="00065857">
        <w:rPr>
          <w:lang w:val="en-US"/>
        </w:rPr>
        <w:t>.</w:t>
      </w:r>
    </w:p>
    <w:p w:rsidR="0039623B" w:rsidRPr="00065857" w:rsidRDefault="008C333B" w:rsidP="009241AC">
      <w:pPr>
        <w:jc w:val="both"/>
        <w:rPr>
          <w:lang w:val="en-US"/>
        </w:rPr>
      </w:pPr>
      <w:r w:rsidRPr="00065857">
        <w:rPr>
          <w:b/>
          <w:lang w:val="en-US"/>
        </w:rPr>
        <w:t>CPI</w:t>
      </w:r>
      <w:r w:rsidR="009241AC" w:rsidRPr="00065857">
        <w:rPr>
          <w:b/>
          <w:lang w:val="en-US"/>
        </w:rPr>
        <w:t>:</w:t>
      </w:r>
      <w:r w:rsidR="009241AC" w:rsidRPr="00065857">
        <w:rPr>
          <w:lang w:val="en-US"/>
        </w:rPr>
        <w:t xml:space="preserve"> </w:t>
      </w:r>
      <w:r w:rsidR="0039623B" w:rsidRPr="00065857">
        <w:rPr>
          <w:lang w:val="en-US"/>
        </w:rPr>
        <w:t xml:space="preserve">The data on the "monthly consumer price index based on 2003," calculated by TURKSTAT for the realization of the nominal variables, </w:t>
      </w:r>
      <w:proofErr w:type="gramStart"/>
      <w:r w:rsidR="0039623B" w:rsidRPr="00065857">
        <w:rPr>
          <w:lang w:val="en-US"/>
        </w:rPr>
        <w:t>are used</w:t>
      </w:r>
      <w:proofErr w:type="gramEnd"/>
      <w:r w:rsidR="0039623B" w:rsidRPr="00065857">
        <w:rPr>
          <w:lang w:val="en-US"/>
        </w:rPr>
        <w:t xml:space="preserve"> by converting them to the year 20</w:t>
      </w:r>
      <w:r w:rsidR="00F32171">
        <w:rPr>
          <w:lang w:val="en-US"/>
        </w:rPr>
        <w:t>21</w:t>
      </w:r>
      <w:r w:rsidR="0039623B" w:rsidRPr="00065857">
        <w:rPr>
          <w:lang w:val="en-US"/>
        </w:rPr>
        <w:t xml:space="preserve"> basis.</w:t>
      </w:r>
    </w:p>
    <w:p w:rsidR="00065857" w:rsidRPr="00065857" w:rsidRDefault="00065857" w:rsidP="009241AC">
      <w:pPr>
        <w:jc w:val="both"/>
        <w:rPr>
          <w:lang w:val="en-US"/>
        </w:rPr>
      </w:pPr>
      <w:r w:rsidRPr="00065857">
        <w:rPr>
          <w:b/>
          <w:lang w:val="en-US"/>
        </w:rPr>
        <w:t>Foreign Exchange Rates</w:t>
      </w:r>
      <w:r w:rsidRPr="00065857">
        <w:rPr>
          <w:lang w:val="en-US"/>
        </w:rPr>
        <w:t xml:space="preserve">: Dollar and Euro foreign currency purchase values published by the CBRT </w:t>
      </w:r>
      <w:proofErr w:type="gramStart"/>
      <w:r w:rsidRPr="00065857">
        <w:rPr>
          <w:lang w:val="en-US"/>
        </w:rPr>
        <w:t>are used</w:t>
      </w:r>
      <w:proofErr w:type="gramEnd"/>
      <w:r w:rsidRPr="00065857">
        <w:rPr>
          <w:lang w:val="en-US"/>
        </w:rPr>
        <w:t xml:space="preserve"> by converting them into 20</w:t>
      </w:r>
      <w:r w:rsidR="00F32171">
        <w:rPr>
          <w:lang w:val="en-US"/>
        </w:rPr>
        <w:t>21</w:t>
      </w:r>
      <w:r w:rsidRPr="00065857">
        <w:rPr>
          <w:lang w:val="en-US"/>
        </w:rPr>
        <w:t>-based series in order to realize the nominal variables.</w:t>
      </w:r>
    </w:p>
    <w:p w:rsidR="002E3C9F" w:rsidRPr="00065857" w:rsidRDefault="003E3848" w:rsidP="009241AC">
      <w:pPr>
        <w:jc w:val="both"/>
        <w:rPr>
          <w:b/>
          <w:lang w:val="en-US"/>
        </w:rPr>
      </w:pPr>
      <w:r w:rsidRPr="00065857">
        <w:rPr>
          <w:b/>
          <w:lang w:val="en-US"/>
        </w:rPr>
        <w:t>Formulations used</w:t>
      </w:r>
    </w:p>
    <w:p w:rsidR="009241AC" w:rsidRPr="00065857" w:rsidRDefault="003E3848" w:rsidP="009241AC">
      <w:pPr>
        <w:jc w:val="both"/>
        <w:rPr>
          <w:lang w:val="en-US"/>
        </w:rPr>
      </w:pPr>
      <w:r w:rsidRPr="00065857">
        <w:rPr>
          <w:lang w:val="en-US"/>
        </w:rPr>
        <w:t>The following formulations are utilized to calculate statistics:</w:t>
      </w:r>
    </w:p>
    <w:p w:rsidR="009241AC" w:rsidRPr="00065857" w:rsidRDefault="00681121" w:rsidP="009241AC">
      <w:pPr>
        <w:jc w:val="both"/>
        <w:rPr>
          <w:lang w:val="en-US"/>
        </w:rPr>
      </w:pPr>
      <w:r w:rsidRPr="00065857">
        <w:rPr>
          <w:lang w:val="en-US"/>
        </w:rPr>
        <w:t>Hourly Labor Productivity</w:t>
      </w:r>
      <w:r w:rsidR="009241AC" w:rsidRPr="00065857">
        <w:rPr>
          <w:lang w:val="en-US"/>
        </w:rPr>
        <w:t xml:space="preserve"> (</w:t>
      </w:r>
      <m:oMath>
        <m:sSub>
          <m:sSubPr>
            <m:ctrlPr>
              <w:rPr>
                <w:rFonts w:ascii="Cambria Math" w:hAnsi="Cambria Math"/>
                <w:i/>
                <w:lang w:val="en-US"/>
              </w:rPr>
            </m:ctrlPr>
          </m:sSubPr>
          <m:e>
            <m:r>
              <w:rPr>
                <w:rFonts w:ascii="Cambria Math" w:hAnsi="Cambria Math"/>
                <w:lang w:val="en-US"/>
              </w:rPr>
              <m:t>LP</m:t>
            </m:r>
          </m:e>
          <m:sub>
            <m:r>
              <w:rPr>
                <w:rFonts w:ascii="Cambria Math" w:hAnsi="Cambria Math"/>
                <w:lang w:val="en-US"/>
              </w:rPr>
              <m:t>t</m:t>
            </m:r>
          </m:sub>
        </m:sSub>
      </m:oMath>
      <w:r w:rsidR="009241AC" w:rsidRPr="00065857">
        <w:rPr>
          <w:lang w:val="en-US"/>
        </w:rPr>
        <w:t xml:space="preserve">) </w:t>
      </w:r>
      <m:oMath>
        <m:r>
          <w:rPr>
            <w:rFonts w:ascii="Cambria Math" w:hAnsi="Cambria Math"/>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sSub>
                  <m:sSubPr>
                    <m:ctrlPr>
                      <w:rPr>
                        <w:rFonts w:ascii="Cambria Math" w:hAnsi="Cambria Math"/>
                        <w:i/>
                        <w:sz w:val="36"/>
                        <w:lang w:val="en-US"/>
                      </w:rPr>
                    </m:ctrlPr>
                  </m:sSubPr>
                  <m:e>
                    <m:r>
                      <w:rPr>
                        <w:rFonts w:ascii="Cambria Math" w:hAnsi="Cambria Math"/>
                        <w:sz w:val="36"/>
                        <w:lang w:val="en-US"/>
                      </w:rPr>
                      <m:t>Q</m:t>
                    </m:r>
                  </m:e>
                  <m:sub>
                    <m:r>
                      <w:rPr>
                        <w:rFonts w:ascii="Cambria Math" w:hAnsi="Cambria Math"/>
                        <w:sz w:val="36"/>
                        <w:lang w:val="en-US"/>
                      </w:rPr>
                      <m:t>t</m:t>
                    </m:r>
                  </m:sub>
                </m:sSub>
              </m:num>
              <m:den>
                <m:sSub>
                  <m:sSubPr>
                    <m:ctrlPr>
                      <w:rPr>
                        <w:rFonts w:ascii="Cambria Math" w:hAnsi="Cambria Math"/>
                        <w:i/>
                        <w:sz w:val="36"/>
                        <w:lang w:val="en-US"/>
                      </w:rPr>
                    </m:ctrlPr>
                  </m:sSubPr>
                  <m:e>
                    <m:r>
                      <w:rPr>
                        <w:rFonts w:ascii="Cambria Math" w:hAnsi="Cambria Math"/>
                        <w:sz w:val="36"/>
                        <w:lang w:val="en-US"/>
                      </w:rPr>
                      <m:t>L</m:t>
                    </m:r>
                  </m:e>
                  <m:sub>
                    <m:r>
                      <w:rPr>
                        <w:rFonts w:ascii="Cambria Math" w:hAnsi="Cambria Math"/>
                        <w:sz w:val="36"/>
                        <w:lang w:val="en-US"/>
                      </w:rPr>
                      <m:t>t</m:t>
                    </m:r>
                  </m:sub>
                </m:sSub>
              </m:den>
            </m:f>
          </m:e>
        </m:d>
        <m:r>
          <w:rPr>
            <w:rFonts w:ascii="Cambria Math" w:eastAsiaTheme="minorEastAsia" w:hAnsi="Cambria Math"/>
            <w:sz w:val="36"/>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100</m:t>
                </m:r>
              </m:num>
              <m:den>
                <m:sSubSup>
                  <m:sSubSupPr>
                    <m:ctrlPr>
                      <w:rPr>
                        <w:rFonts w:ascii="Cambria Math" w:hAnsi="Cambria Math"/>
                        <w:i/>
                        <w:sz w:val="36"/>
                        <w:lang w:val="en-US"/>
                      </w:rPr>
                    </m:ctrlPr>
                  </m:sSubSupPr>
                  <m:e>
                    <m:r>
                      <w:rPr>
                        <w:rFonts w:ascii="Cambria Math" w:hAnsi="Cambria Math"/>
                        <w:sz w:val="36"/>
                        <w:lang w:val="en-US"/>
                      </w:rPr>
                      <m:t>LP</m:t>
                    </m:r>
                  </m:e>
                  <m:sub>
                    <m:r>
                      <w:rPr>
                        <w:rFonts w:ascii="Cambria Math" w:hAnsi="Cambria Math"/>
                        <w:sz w:val="36"/>
                        <w:lang w:val="en-US"/>
                      </w:rPr>
                      <m:t>2021</m:t>
                    </m:r>
                  </m:sub>
                  <m:sup>
                    <m:r>
                      <w:rPr>
                        <w:rFonts w:ascii="Cambria Math" w:hAnsi="Cambria Math"/>
                        <w:sz w:val="36"/>
                        <w:lang w:val="en-US"/>
                      </w:rPr>
                      <m:t>avg</m:t>
                    </m:r>
                  </m:sup>
                </m:sSubSup>
              </m:den>
            </m:f>
          </m:e>
        </m:d>
      </m:oMath>
    </w:p>
    <w:p w:rsidR="009241AC" w:rsidRPr="00065857" w:rsidRDefault="009241AC" w:rsidP="009241AC">
      <w:pPr>
        <w:jc w:val="both"/>
        <w:rPr>
          <w:lang w:val="en-US"/>
        </w:rPr>
      </w:pPr>
      <w:r w:rsidRPr="00065857">
        <w:rPr>
          <w:lang w:val="en-US"/>
        </w:rPr>
        <w:t xml:space="preserve">Nominal </w:t>
      </w:r>
      <w:r w:rsidR="000A56F3" w:rsidRPr="00065857">
        <w:rPr>
          <w:lang w:val="en-US"/>
        </w:rPr>
        <w:t>Unit Wage Index</w:t>
      </w:r>
      <w:r w:rsidRPr="00065857">
        <w:rPr>
          <w:lang w:val="en-US"/>
        </w:rPr>
        <w:t xml:space="preserve"> (</w:t>
      </w:r>
      <m:oMath>
        <m:sSub>
          <m:sSubPr>
            <m:ctrlPr>
              <w:rPr>
                <w:rFonts w:ascii="Cambria Math" w:hAnsi="Cambria Math"/>
                <w:i/>
                <w:lang w:val="en-US"/>
              </w:rPr>
            </m:ctrlPr>
          </m:sSubPr>
          <m:e>
            <m:r>
              <w:rPr>
                <w:rFonts w:ascii="Cambria Math" w:hAnsi="Cambria Math"/>
                <w:lang w:val="en-US"/>
              </w:rPr>
              <m:t>NULC</m:t>
            </m:r>
          </m:e>
          <m:sub>
            <m:r>
              <w:rPr>
                <w:rFonts w:ascii="Cambria Math" w:hAnsi="Cambria Math"/>
                <w:lang w:val="en-US"/>
              </w:rPr>
              <m:t>t</m:t>
            </m:r>
          </m:sub>
        </m:sSub>
      </m:oMath>
      <w:r w:rsidRPr="00065857">
        <w:rPr>
          <w:lang w:val="en-US"/>
        </w:rPr>
        <w:t xml:space="preserve">) </w:t>
      </w:r>
      <m:oMath>
        <m:r>
          <w:rPr>
            <w:rFonts w:ascii="Cambria Math" w:hAnsi="Cambria Math"/>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sSub>
                  <m:sSubPr>
                    <m:ctrlPr>
                      <w:rPr>
                        <w:rFonts w:ascii="Cambria Math" w:hAnsi="Cambria Math"/>
                        <w:i/>
                        <w:sz w:val="36"/>
                        <w:lang w:val="en-US"/>
                      </w:rPr>
                    </m:ctrlPr>
                  </m:sSubPr>
                  <m:e>
                    <m:r>
                      <w:rPr>
                        <w:rFonts w:ascii="Cambria Math" w:hAnsi="Cambria Math"/>
                        <w:sz w:val="36"/>
                        <w:lang w:val="en-US"/>
                      </w:rPr>
                      <m:t>LC</m:t>
                    </m:r>
                  </m:e>
                  <m:sub>
                    <m:r>
                      <w:rPr>
                        <w:rFonts w:ascii="Cambria Math" w:hAnsi="Cambria Math"/>
                        <w:sz w:val="36"/>
                        <w:lang w:val="en-US"/>
                      </w:rPr>
                      <m:t>t</m:t>
                    </m:r>
                  </m:sub>
                </m:sSub>
              </m:num>
              <m:den>
                <m:sSub>
                  <m:sSubPr>
                    <m:ctrlPr>
                      <w:rPr>
                        <w:rFonts w:ascii="Cambria Math" w:hAnsi="Cambria Math"/>
                        <w:i/>
                        <w:sz w:val="36"/>
                        <w:lang w:val="en-US"/>
                      </w:rPr>
                    </m:ctrlPr>
                  </m:sSubPr>
                  <m:e>
                    <m:r>
                      <w:rPr>
                        <w:rFonts w:ascii="Cambria Math" w:hAnsi="Cambria Math"/>
                        <w:sz w:val="36"/>
                        <w:lang w:val="en-US"/>
                      </w:rPr>
                      <m:t>LP</m:t>
                    </m:r>
                  </m:e>
                  <m:sub>
                    <m:r>
                      <w:rPr>
                        <w:rFonts w:ascii="Cambria Math" w:hAnsi="Cambria Math"/>
                        <w:sz w:val="36"/>
                        <w:lang w:val="en-US"/>
                      </w:rPr>
                      <m:t>t</m:t>
                    </m:r>
                  </m:sub>
                </m:sSub>
              </m:den>
            </m:f>
          </m:e>
        </m:d>
        <m:r>
          <w:rPr>
            <w:rFonts w:ascii="Cambria Math" w:eastAsiaTheme="minorEastAsia" w:hAnsi="Cambria Math"/>
            <w:sz w:val="36"/>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100</m:t>
                </m:r>
              </m:num>
              <m:den>
                <m:sSubSup>
                  <m:sSubSupPr>
                    <m:ctrlPr>
                      <w:rPr>
                        <w:rFonts w:ascii="Cambria Math" w:hAnsi="Cambria Math"/>
                        <w:i/>
                        <w:sz w:val="36"/>
                        <w:lang w:val="en-US"/>
                      </w:rPr>
                    </m:ctrlPr>
                  </m:sSubSupPr>
                  <m:e>
                    <m:r>
                      <w:rPr>
                        <w:rFonts w:ascii="Cambria Math" w:hAnsi="Cambria Math"/>
                        <w:sz w:val="36"/>
                        <w:lang w:val="en-US"/>
                      </w:rPr>
                      <m:t>NULC</m:t>
                    </m:r>
                  </m:e>
                  <m:sub>
                    <m:r>
                      <w:rPr>
                        <w:rFonts w:ascii="Cambria Math" w:hAnsi="Cambria Math"/>
                        <w:sz w:val="36"/>
                        <w:lang w:val="en-US"/>
                      </w:rPr>
                      <m:t>2021</m:t>
                    </m:r>
                  </m:sub>
                  <m:sup>
                    <m:r>
                      <w:rPr>
                        <w:rFonts w:ascii="Cambria Math" w:hAnsi="Cambria Math"/>
                        <w:sz w:val="36"/>
                        <w:lang w:val="en-US"/>
                      </w:rPr>
                      <m:t>avg</m:t>
                    </m:r>
                  </m:sup>
                </m:sSubSup>
              </m:den>
            </m:f>
          </m:e>
        </m:d>
      </m:oMath>
    </w:p>
    <w:p w:rsidR="009241AC" w:rsidRPr="00065857" w:rsidRDefault="009241AC" w:rsidP="009241AC">
      <w:pPr>
        <w:jc w:val="both"/>
        <w:rPr>
          <w:lang w:val="en-US"/>
        </w:rPr>
      </w:pPr>
      <w:r w:rsidRPr="00065857">
        <w:rPr>
          <w:lang w:val="en-US"/>
        </w:rPr>
        <w:t xml:space="preserve">Reel </w:t>
      </w:r>
      <w:r w:rsidR="001067CE" w:rsidRPr="00065857">
        <w:rPr>
          <w:lang w:val="en-US"/>
        </w:rPr>
        <w:t>Unit Wage Index</w:t>
      </w:r>
      <w:r w:rsidRPr="00065857">
        <w:rPr>
          <w:lang w:val="en-US"/>
        </w:rPr>
        <w:t>-TL (</w:t>
      </w:r>
      <m:oMath>
        <m:sSub>
          <m:sSubPr>
            <m:ctrlPr>
              <w:rPr>
                <w:rFonts w:ascii="Cambria Math" w:hAnsi="Cambria Math"/>
                <w:i/>
                <w:lang w:val="en-US"/>
              </w:rPr>
            </m:ctrlPr>
          </m:sSubPr>
          <m:e>
            <m:r>
              <w:rPr>
                <w:rFonts w:ascii="Cambria Math" w:hAnsi="Cambria Math"/>
                <w:lang w:val="en-US"/>
              </w:rPr>
              <m:t>ULC</m:t>
            </m:r>
          </m:e>
          <m:sub>
            <m:r>
              <w:rPr>
                <w:rFonts w:ascii="Cambria Math" w:hAnsi="Cambria Math"/>
                <w:lang w:val="en-US"/>
              </w:rPr>
              <m:t>t</m:t>
            </m:r>
          </m:sub>
        </m:sSub>
      </m:oMath>
      <w:r w:rsidRPr="00065857">
        <w:rPr>
          <w:lang w:val="en-US"/>
        </w:rPr>
        <w:t xml:space="preserve">) </w:t>
      </w:r>
      <m:oMath>
        <m:r>
          <w:rPr>
            <w:rFonts w:ascii="Cambria Math" w:hAnsi="Cambria Math"/>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NU</m:t>
                </m:r>
                <m:sSub>
                  <m:sSubPr>
                    <m:ctrlPr>
                      <w:rPr>
                        <w:rFonts w:ascii="Cambria Math" w:hAnsi="Cambria Math"/>
                        <w:i/>
                        <w:sz w:val="36"/>
                        <w:lang w:val="en-US"/>
                      </w:rPr>
                    </m:ctrlPr>
                  </m:sSubPr>
                  <m:e>
                    <m:r>
                      <w:rPr>
                        <w:rFonts w:ascii="Cambria Math" w:hAnsi="Cambria Math"/>
                        <w:sz w:val="36"/>
                        <w:lang w:val="en-US"/>
                      </w:rPr>
                      <m:t>LC</m:t>
                    </m:r>
                  </m:e>
                  <m:sub>
                    <m:r>
                      <w:rPr>
                        <w:rFonts w:ascii="Cambria Math" w:hAnsi="Cambria Math"/>
                        <w:sz w:val="36"/>
                        <w:lang w:val="en-US"/>
                      </w:rPr>
                      <m:t>t</m:t>
                    </m:r>
                  </m:sub>
                </m:sSub>
              </m:num>
              <m:den>
                <m:sSub>
                  <m:sSubPr>
                    <m:ctrlPr>
                      <w:rPr>
                        <w:rFonts w:ascii="Cambria Math" w:hAnsi="Cambria Math"/>
                        <w:i/>
                        <w:sz w:val="36"/>
                        <w:lang w:val="en-US"/>
                      </w:rPr>
                    </m:ctrlPr>
                  </m:sSubPr>
                  <m:e>
                    <m:r>
                      <w:rPr>
                        <w:rFonts w:ascii="Cambria Math" w:hAnsi="Cambria Math"/>
                        <w:sz w:val="36"/>
                        <w:lang w:val="en-US"/>
                      </w:rPr>
                      <m:t>TUFE</m:t>
                    </m:r>
                  </m:e>
                  <m:sub>
                    <m:r>
                      <w:rPr>
                        <w:rFonts w:ascii="Cambria Math" w:hAnsi="Cambria Math"/>
                        <w:sz w:val="36"/>
                        <w:lang w:val="en-US"/>
                      </w:rPr>
                      <m:t>t</m:t>
                    </m:r>
                  </m:sub>
                </m:sSub>
              </m:den>
            </m:f>
          </m:e>
        </m:d>
        <m:r>
          <w:rPr>
            <w:rFonts w:ascii="Cambria Math" w:eastAsiaTheme="minorEastAsia" w:hAnsi="Cambria Math"/>
            <w:sz w:val="36"/>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100</m:t>
                </m:r>
              </m:num>
              <m:den>
                <m:sSubSup>
                  <m:sSubSupPr>
                    <m:ctrlPr>
                      <w:rPr>
                        <w:rFonts w:ascii="Cambria Math" w:hAnsi="Cambria Math"/>
                        <w:i/>
                        <w:sz w:val="36"/>
                        <w:lang w:val="en-US"/>
                      </w:rPr>
                    </m:ctrlPr>
                  </m:sSubSupPr>
                  <m:e>
                    <m:r>
                      <w:rPr>
                        <w:rFonts w:ascii="Cambria Math" w:hAnsi="Cambria Math"/>
                        <w:sz w:val="36"/>
                        <w:lang w:val="en-US"/>
                      </w:rPr>
                      <m:t>ULC</m:t>
                    </m:r>
                  </m:e>
                  <m:sub>
                    <m:r>
                      <w:rPr>
                        <w:rFonts w:ascii="Cambria Math" w:hAnsi="Cambria Math"/>
                        <w:sz w:val="36"/>
                        <w:lang w:val="en-US"/>
                      </w:rPr>
                      <m:t>2021</m:t>
                    </m:r>
                  </m:sub>
                  <m:sup>
                    <m:r>
                      <w:rPr>
                        <w:rFonts w:ascii="Cambria Math" w:hAnsi="Cambria Math"/>
                        <w:sz w:val="36"/>
                        <w:lang w:val="en-US"/>
                      </w:rPr>
                      <m:t>avg</m:t>
                    </m:r>
                  </m:sup>
                </m:sSubSup>
              </m:den>
            </m:f>
          </m:e>
        </m:d>
      </m:oMath>
    </w:p>
    <w:p w:rsidR="009241AC" w:rsidRPr="00065857" w:rsidRDefault="009241AC" w:rsidP="009241AC">
      <w:pPr>
        <w:jc w:val="both"/>
        <w:rPr>
          <w:lang w:val="en-US"/>
        </w:rPr>
      </w:pPr>
      <w:r w:rsidRPr="00065857">
        <w:rPr>
          <w:lang w:val="en-US"/>
        </w:rPr>
        <w:t xml:space="preserve">Reel </w:t>
      </w:r>
      <w:r w:rsidR="001067CE" w:rsidRPr="00065857">
        <w:rPr>
          <w:lang w:val="en-US"/>
        </w:rPr>
        <w:t>Unit Wage Index</w:t>
      </w:r>
      <w:r w:rsidRPr="00065857">
        <w:rPr>
          <w:lang w:val="en-US"/>
        </w:rPr>
        <w:t>-</w:t>
      </w:r>
      <w:proofErr w:type="spellStart"/>
      <w:r w:rsidRPr="00065857">
        <w:rPr>
          <w:lang w:val="en-US"/>
        </w:rPr>
        <w:t>Dolar</w:t>
      </w:r>
      <w:proofErr w:type="spellEnd"/>
      <w:r w:rsidRPr="00065857">
        <w:rPr>
          <w:lang w:val="en-US"/>
        </w:rPr>
        <w:t xml:space="preserve"> (</w:t>
      </w:r>
      <m:oMath>
        <m:sSub>
          <m:sSubPr>
            <m:ctrlPr>
              <w:rPr>
                <w:rFonts w:ascii="Cambria Math" w:hAnsi="Cambria Math"/>
                <w:i/>
                <w:lang w:val="en-US"/>
              </w:rPr>
            </m:ctrlPr>
          </m:sSubPr>
          <m:e>
            <m:r>
              <w:rPr>
                <w:rFonts w:ascii="Cambria Math" w:hAnsi="Cambria Math"/>
                <w:lang w:val="en-US"/>
              </w:rPr>
              <m:t>ULC</m:t>
            </m:r>
          </m:e>
          <m:sub>
            <m:r>
              <w:rPr>
                <w:rFonts w:ascii="Cambria Math" w:hAnsi="Cambria Math"/>
                <w:lang w:val="en-US"/>
              </w:rPr>
              <m:t>t</m:t>
            </m:r>
          </m:sub>
        </m:sSub>
      </m:oMath>
      <w:r w:rsidRPr="00065857">
        <w:rPr>
          <w:lang w:val="en-US"/>
        </w:rPr>
        <w:t xml:space="preserve">) </w:t>
      </w:r>
      <m:oMath>
        <m:r>
          <w:rPr>
            <w:rFonts w:ascii="Cambria Math" w:hAnsi="Cambria Math"/>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NU</m:t>
                </m:r>
                <m:sSub>
                  <m:sSubPr>
                    <m:ctrlPr>
                      <w:rPr>
                        <w:rFonts w:ascii="Cambria Math" w:hAnsi="Cambria Math"/>
                        <w:i/>
                        <w:sz w:val="36"/>
                        <w:lang w:val="en-US"/>
                      </w:rPr>
                    </m:ctrlPr>
                  </m:sSubPr>
                  <m:e>
                    <m:r>
                      <w:rPr>
                        <w:rFonts w:ascii="Cambria Math" w:hAnsi="Cambria Math"/>
                        <w:sz w:val="36"/>
                        <w:lang w:val="en-US"/>
                      </w:rPr>
                      <m:t>LC</m:t>
                    </m:r>
                  </m:e>
                  <m:sub>
                    <m:r>
                      <w:rPr>
                        <w:rFonts w:ascii="Cambria Math" w:hAnsi="Cambria Math"/>
                        <w:sz w:val="36"/>
                        <w:lang w:val="en-US"/>
                      </w:rPr>
                      <m:t>t</m:t>
                    </m:r>
                  </m:sub>
                </m:sSub>
              </m:num>
              <m:den>
                <m:sSub>
                  <m:sSubPr>
                    <m:ctrlPr>
                      <w:rPr>
                        <w:rFonts w:ascii="Cambria Math" w:hAnsi="Cambria Math"/>
                        <w:i/>
                        <w:sz w:val="36"/>
                        <w:lang w:val="en-US"/>
                      </w:rPr>
                    </m:ctrlPr>
                  </m:sSubPr>
                  <m:e>
                    <m:r>
                      <w:rPr>
                        <w:rFonts w:ascii="Cambria Math" w:hAnsi="Cambria Math"/>
                        <w:sz w:val="36"/>
                        <w:lang w:val="en-US"/>
                      </w:rPr>
                      <m:t>USD</m:t>
                    </m:r>
                  </m:e>
                  <m:sub>
                    <m:r>
                      <w:rPr>
                        <w:rFonts w:ascii="Cambria Math" w:hAnsi="Cambria Math"/>
                        <w:sz w:val="36"/>
                        <w:lang w:val="en-US"/>
                      </w:rPr>
                      <m:t>t</m:t>
                    </m:r>
                  </m:sub>
                </m:sSub>
              </m:den>
            </m:f>
          </m:e>
        </m:d>
        <m:r>
          <w:rPr>
            <w:rFonts w:ascii="Cambria Math" w:eastAsiaTheme="minorEastAsia" w:hAnsi="Cambria Math"/>
            <w:sz w:val="36"/>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100</m:t>
                </m:r>
              </m:num>
              <m:den>
                <m:sSubSup>
                  <m:sSubSupPr>
                    <m:ctrlPr>
                      <w:rPr>
                        <w:rFonts w:ascii="Cambria Math" w:hAnsi="Cambria Math"/>
                        <w:i/>
                        <w:sz w:val="36"/>
                        <w:lang w:val="en-US"/>
                      </w:rPr>
                    </m:ctrlPr>
                  </m:sSubSupPr>
                  <m:e>
                    <m:r>
                      <w:rPr>
                        <w:rFonts w:ascii="Cambria Math" w:hAnsi="Cambria Math"/>
                        <w:sz w:val="36"/>
                        <w:lang w:val="en-US"/>
                      </w:rPr>
                      <m:t>ULC</m:t>
                    </m:r>
                  </m:e>
                  <m:sub>
                    <m:r>
                      <w:rPr>
                        <w:rFonts w:ascii="Cambria Math" w:hAnsi="Cambria Math"/>
                        <w:sz w:val="36"/>
                        <w:lang w:val="en-US"/>
                      </w:rPr>
                      <m:t>2021</m:t>
                    </m:r>
                  </m:sub>
                  <m:sup>
                    <m:r>
                      <w:rPr>
                        <w:rFonts w:ascii="Cambria Math" w:hAnsi="Cambria Math"/>
                        <w:sz w:val="36"/>
                        <w:lang w:val="en-US"/>
                      </w:rPr>
                      <m:t>avg</m:t>
                    </m:r>
                  </m:sup>
                </m:sSubSup>
              </m:den>
            </m:f>
          </m:e>
        </m:d>
      </m:oMath>
    </w:p>
    <w:p w:rsidR="009241AC" w:rsidRPr="00065857" w:rsidRDefault="009241AC" w:rsidP="009241AC">
      <w:pPr>
        <w:jc w:val="both"/>
        <w:rPr>
          <w:lang w:val="en-US"/>
        </w:rPr>
      </w:pPr>
      <w:r w:rsidRPr="00065857">
        <w:rPr>
          <w:lang w:val="en-US"/>
        </w:rPr>
        <w:t xml:space="preserve">Reel </w:t>
      </w:r>
      <w:r w:rsidR="001067CE" w:rsidRPr="00065857">
        <w:rPr>
          <w:lang w:val="en-US"/>
        </w:rPr>
        <w:t>Unit Wage Index</w:t>
      </w:r>
      <w:r w:rsidRPr="00065857">
        <w:rPr>
          <w:lang w:val="en-US"/>
        </w:rPr>
        <w:t>-Euro (</w:t>
      </w:r>
      <m:oMath>
        <m:sSub>
          <m:sSubPr>
            <m:ctrlPr>
              <w:rPr>
                <w:rFonts w:ascii="Cambria Math" w:hAnsi="Cambria Math"/>
                <w:i/>
                <w:lang w:val="en-US"/>
              </w:rPr>
            </m:ctrlPr>
          </m:sSubPr>
          <m:e>
            <m:r>
              <w:rPr>
                <w:rFonts w:ascii="Cambria Math" w:hAnsi="Cambria Math"/>
                <w:lang w:val="en-US"/>
              </w:rPr>
              <m:t>ULC</m:t>
            </m:r>
          </m:e>
          <m:sub>
            <m:r>
              <w:rPr>
                <w:rFonts w:ascii="Cambria Math" w:hAnsi="Cambria Math"/>
                <w:lang w:val="en-US"/>
              </w:rPr>
              <m:t>t</m:t>
            </m:r>
          </m:sub>
        </m:sSub>
      </m:oMath>
      <w:r w:rsidRPr="00065857">
        <w:rPr>
          <w:lang w:val="en-US"/>
        </w:rPr>
        <w:t xml:space="preserve">) </w:t>
      </w:r>
      <m:oMath>
        <m:r>
          <w:rPr>
            <w:rFonts w:ascii="Cambria Math" w:hAnsi="Cambria Math"/>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NU</m:t>
                </m:r>
                <m:sSub>
                  <m:sSubPr>
                    <m:ctrlPr>
                      <w:rPr>
                        <w:rFonts w:ascii="Cambria Math" w:hAnsi="Cambria Math"/>
                        <w:i/>
                        <w:sz w:val="36"/>
                        <w:lang w:val="en-US"/>
                      </w:rPr>
                    </m:ctrlPr>
                  </m:sSubPr>
                  <m:e>
                    <m:r>
                      <w:rPr>
                        <w:rFonts w:ascii="Cambria Math" w:hAnsi="Cambria Math"/>
                        <w:sz w:val="36"/>
                        <w:lang w:val="en-US"/>
                      </w:rPr>
                      <m:t>LC</m:t>
                    </m:r>
                  </m:e>
                  <m:sub>
                    <m:r>
                      <w:rPr>
                        <w:rFonts w:ascii="Cambria Math" w:hAnsi="Cambria Math"/>
                        <w:sz w:val="36"/>
                        <w:lang w:val="en-US"/>
                      </w:rPr>
                      <m:t>t</m:t>
                    </m:r>
                  </m:sub>
                </m:sSub>
              </m:num>
              <m:den>
                <m:sSub>
                  <m:sSubPr>
                    <m:ctrlPr>
                      <w:rPr>
                        <w:rFonts w:ascii="Cambria Math" w:hAnsi="Cambria Math"/>
                        <w:i/>
                        <w:sz w:val="36"/>
                        <w:lang w:val="en-US"/>
                      </w:rPr>
                    </m:ctrlPr>
                  </m:sSubPr>
                  <m:e>
                    <m:r>
                      <w:rPr>
                        <w:rFonts w:ascii="Cambria Math" w:hAnsi="Cambria Math"/>
                        <w:sz w:val="36"/>
                        <w:lang w:val="en-US"/>
                      </w:rPr>
                      <m:t>EURO</m:t>
                    </m:r>
                  </m:e>
                  <m:sub>
                    <m:r>
                      <w:rPr>
                        <w:rFonts w:ascii="Cambria Math" w:hAnsi="Cambria Math"/>
                        <w:sz w:val="36"/>
                        <w:lang w:val="en-US"/>
                      </w:rPr>
                      <m:t>t</m:t>
                    </m:r>
                  </m:sub>
                </m:sSub>
              </m:den>
            </m:f>
          </m:e>
        </m:d>
        <m:r>
          <w:rPr>
            <w:rFonts w:ascii="Cambria Math" w:eastAsiaTheme="minorEastAsia" w:hAnsi="Cambria Math"/>
            <w:sz w:val="36"/>
            <w:lang w:val="en-US"/>
          </w:rPr>
          <m:t>*</m:t>
        </m:r>
        <m:d>
          <m:dPr>
            <m:begChr m:val="["/>
            <m:endChr m:val="]"/>
            <m:ctrlPr>
              <w:rPr>
                <w:rFonts w:ascii="Cambria Math" w:hAnsi="Cambria Math"/>
                <w:i/>
                <w:sz w:val="36"/>
                <w:lang w:val="en-US"/>
              </w:rPr>
            </m:ctrlPr>
          </m:dPr>
          <m:e>
            <m:f>
              <m:fPr>
                <m:ctrlPr>
                  <w:rPr>
                    <w:rFonts w:ascii="Cambria Math" w:hAnsi="Cambria Math"/>
                    <w:i/>
                    <w:sz w:val="36"/>
                    <w:lang w:val="en-US"/>
                  </w:rPr>
                </m:ctrlPr>
              </m:fPr>
              <m:num>
                <m:r>
                  <w:rPr>
                    <w:rFonts w:ascii="Cambria Math" w:hAnsi="Cambria Math"/>
                    <w:sz w:val="36"/>
                    <w:lang w:val="en-US"/>
                  </w:rPr>
                  <m:t>100</m:t>
                </m:r>
              </m:num>
              <m:den>
                <m:sSubSup>
                  <m:sSubSupPr>
                    <m:ctrlPr>
                      <w:rPr>
                        <w:rFonts w:ascii="Cambria Math" w:hAnsi="Cambria Math"/>
                        <w:i/>
                        <w:sz w:val="36"/>
                        <w:lang w:val="en-US"/>
                      </w:rPr>
                    </m:ctrlPr>
                  </m:sSubSupPr>
                  <m:e>
                    <m:r>
                      <w:rPr>
                        <w:rFonts w:ascii="Cambria Math" w:hAnsi="Cambria Math"/>
                        <w:sz w:val="36"/>
                        <w:lang w:val="en-US"/>
                      </w:rPr>
                      <m:t>ULC</m:t>
                    </m:r>
                  </m:e>
                  <m:sub>
                    <m:r>
                      <w:rPr>
                        <w:rFonts w:ascii="Cambria Math" w:hAnsi="Cambria Math"/>
                        <w:sz w:val="36"/>
                        <w:lang w:val="en-US"/>
                      </w:rPr>
                      <m:t>2021</m:t>
                    </m:r>
                  </m:sub>
                  <m:sup>
                    <m:r>
                      <w:rPr>
                        <w:rFonts w:ascii="Cambria Math" w:hAnsi="Cambria Math"/>
                        <w:sz w:val="36"/>
                        <w:lang w:val="en-US"/>
                      </w:rPr>
                      <m:t>avg</m:t>
                    </m:r>
                  </m:sup>
                </m:sSubSup>
              </m:den>
            </m:f>
          </m:e>
        </m:d>
      </m:oMath>
    </w:p>
    <w:p w:rsidR="009241AC" w:rsidRPr="00751B67" w:rsidRDefault="008A038F" w:rsidP="009241AC">
      <w:pPr>
        <w:jc w:val="both"/>
        <w:rPr>
          <w:rFonts w:eastAsiaTheme="minorEastAsia"/>
          <w:lang w:val="en-US"/>
        </w:rPr>
      </w:pP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t</m:t>
            </m:r>
          </m:sub>
        </m:sSub>
      </m:oMath>
      <w:r w:rsidR="009241AC" w:rsidRPr="00065857">
        <w:rPr>
          <w:rFonts w:eastAsiaTheme="minorEastAsia"/>
          <w:lang w:val="en-US"/>
        </w:rPr>
        <w:t xml:space="preserve">: </w:t>
      </w:r>
      <w:proofErr w:type="gramStart"/>
      <w:r w:rsidR="003617E7" w:rsidRPr="00065857">
        <w:rPr>
          <w:rFonts w:eastAsiaTheme="minorEastAsia"/>
          <w:lang w:val="en-US"/>
        </w:rPr>
        <w:t>industrial</w:t>
      </w:r>
      <w:proofErr w:type="gramEnd"/>
      <w:r w:rsidR="003617E7" w:rsidRPr="00065857">
        <w:rPr>
          <w:rFonts w:eastAsiaTheme="minorEastAsia"/>
          <w:lang w:val="en-US"/>
        </w:rPr>
        <w:t xml:space="preserve"> production index for period</w:t>
      </w:r>
      <w:r w:rsidR="009241AC" w:rsidRPr="00065857">
        <w:rPr>
          <w:rFonts w:eastAsiaTheme="minorEastAsia"/>
          <w:lang w:val="en-US"/>
        </w:rPr>
        <w:t xml:space="preserve"> </w:t>
      </w:r>
      <w:r w:rsidR="009241AC" w:rsidRPr="00065857">
        <w:rPr>
          <w:rFonts w:eastAsiaTheme="minorEastAsia"/>
          <w:i/>
          <w:lang w:val="en-US"/>
        </w:rPr>
        <w:t>t</w:t>
      </w:r>
      <w:r w:rsidR="003617E7" w:rsidRPr="00065857">
        <w:rPr>
          <w:rFonts w:eastAsiaTheme="minorEastAsia"/>
          <w:lang w:val="en-US"/>
        </w:rPr>
        <w:t xml:space="preserve"> </w:t>
      </w:r>
      <w:r w:rsidR="009241AC" w:rsidRPr="00065857">
        <w:rPr>
          <w:rFonts w:eastAsiaTheme="minorEastAsia"/>
          <w:lang w:val="en-US"/>
        </w:rPr>
        <w:t>(</w:t>
      </w:r>
      <w:r w:rsidR="001C1422" w:rsidRPr="00065857">
        <w:rPr>
          <w:rFonts w:eastAsiaTheme="minorEastAsia"/>
          <w:lang w:val="en-US"/>
        </w:rPr>
        <w:t>It is obtained by taking the arithmetic average of the "20</w:t>
      </w:r>
      <w:r w:rsidR="00F32171">
        <w:rPr>
          <w:rFonts w:eastAsiaTheme="minorEastAsia"/>
          <w:lang w:val="en-US"/>
        </w:rPr>
        <w:t>21</w:t>
      </w:r>
      <w:r w:rsidR="001C1422" w:rsidRPr="00065857">
        <w:rPr>
          <w:rFonts w:eastAsiaTheme="minorEastAsia"/>
          <w:lang w:val="en-US"/>
        </w:rPr>
        <w:t>-based monthly industrial production index" data calculated by TURKSTAT for the three months in the period t.</w:t>
      </w:r>
      <w:r w:rsidR="009241AC" w:rsidRPr="00065857">
        <w:rPr>
          <w:rFonts w:eastAsiaTheme="minorEastAsia"/>
          <w:lang w:val="en-US"/>
        </w:rPr>
        <w:t>)</w:t>
      </w:r>
      <w:r w:rsidR="009241AC" w:rsidRPr="00065857">
        <w:rPr>
          <w:rFonts w:eastAsiaTheme="minorEastAsia"/>
          <w:lang w:val="en-US"/>
        </w:rPr>
        <w:cr/>
      </w:r>
      <m:oMath>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t</m:t>
            </m:r>
          </m:sub>
        </m:sSub>
      </m:oMath>
      <w:r w:rsidR="009241AC" w:rsidRPr="00065857">
        <w:rPr>
          <w:rFonts w:eastAsiaTheme="minorEastAsia"/>
          <w:lang w:val="en-US"/>
        </w:rPr>
        <w:t xml:space="preserve">: </w:t>
      </w:r>
      <w:r w:rsidR="001A3EDC" w:rsidRPr="00065857">
        <w:rPr>
          <w:rFonts w:eastAsiaTheme="minorEastAsia"/>
          <w:lang w:val="en-US"/>
        </w:rPr>
        <w:t xml:space="preserve">“the quarterly index of hours worked in industry based on 2015” calculated by TURKSTAT for period </w:t>
      </w:r>
      <w:r w:rsidR="009241AC" w:rsidRPr="00065857">
        <w:rPr>
          <w:rFonts w:eastAsiaTheme="minorEastAsia"/>
          <w:i/>
          <w:lang w:val="en-US"/>
        </w:rPr>
        <w:t>t</w:t>
      </w:r>
      <w:r w:rsidR="00751B67">
        <w:rPr>
          <w:rFonts w:eastAsiaTheme="minorEastAsia"/>
          <w:i/>
          <w:lang w:val="en-US"/>
        </w:rPr>
        <w:t xml:space="preserve"> </w:t>
      </w:r>
      <w:r w:rsidR="00751B67">
        <w:rPr>
          <w:rFonts w:eastAsiaTheme="minorEastAsia"/>
          <w:lang w:val="en-US"/>
        </w:rPr>
        <w:t>is generated by converting</w:t>
      </w:r>
      <w:r w:rsidR="00B93894">
        <w:rPr>
          <w:rFonts w:eastAsiaTheme="minorEastAsia"/>
          <w:lang w:val="en-US"/>
        </w:rPr>
        <w:t xml:space="preserve"> them</w:t>
      </w:r>
      <w:r w:rsidR="00751B67">
        <w:rPr>
          <w:rFonts w:eastAsiaTheme="minorEastAsia"/>
          <w:lang w:val="en-US"/>
        </w:rPr>
        <w:t xml:space="preserve"> to the year 2021 basis.</w:t>
      </w:r>
    </w:p>
    <w:p w:rsidR="00906560" w:rsidRPr="00065857" w:rsidRDefault="008A038F" w:rsidP="009241AC">
      <w:pPr>
        <w:jc w:val="both"/>
        <w:rPr>
          <w:rFonts w:eastAsiaTheme="minorEastAsia"/>
          <w:i/>
          <w:lang w:val="en-US"/>
        </w:rPr>
      </w:pPr>
      <m:oMath>
        <m:sSub>
          <m:sSubPr>
            <m:ctrlPr>
              <w:rPr>
                <w:rFonts w:ascii="Cambria Math" w:hAnsi="Cambria Math"/>
                <w:i/>
                <w:lang w:val="en-US"/>
              </w:rPr>
            </m:ctrlPr>
          </m:sSubPr>
          <m:e>
            <m:r>
              <w:rPr>
                <w:rFonts w:ascii="Cambria Math" w:hAnsi="Cambria Math"/>
                <w:lang w:val="en-US"/>
              </w:rPr>
              <m:t>LC</m:t>
            </m:r>
          </m:e>
          <m:sub>
            <m:r>
              <w:rPr>
                <w:rFonts w:ascii="Cambria Math" w:hAnsi="Cambria Math"/>
                <w:lang w:val="en-US"/>
              </w:rPr>
              <m:t>t</m:t>
            </m:r>
          </m:sub>
        </m:sSub>
      </m:oMath>
      <w:r w:rsidR="009241AC" w:rsidRPr="00065857">
        <w:rPr>
          <w:rFonts w:eastAsiaTheme="minorEastAsia"/>
          <w:lang w:val="en-US"/>
        </w:rPr>
        <w:t xml:space="preserve">: </w:t>
      </w:r>
      <w:r w:rsidR="00906560" w:rsidRPr="00065857">
        <w:rPr>
          <w:rFonts w:eastAsiaTheme="minorEastAsia"/>
          <w:lang w:val="en-US"/>
        </w:rPr>
        <w:t xml:space="preserve">The "hourly labor cost in industry index </w:t>
      </w:r>
      <w:r w:rsidR="00065857" w:rsidRPr="00065857">
        <w:rPr>
          <w:rFonts w:eastAsiaTheme="minorEastAsia"/>
          <w:lang w:val="en-US"/>
        </w:rPr>
        <w:t>(</w:t>
      </w:r>
      <w:r w:rsidR="00906560" w:rsidRPr="00065857">
        <w:rPr>
          <w:rFonts w:eastAsiaTheme="minorEastAsia"/>
          <w:lang w:val="en-US"/>
        </w:rPr>
        <w:t>quarterly</w:t>
      </w:r>
      <w:r w:rsidR="00065857" w:rsidRPr="00065857">
        <w:rPr>
          <w:rFonts w:eastAsiaTheme="minorEastAsia"/>
          <w:lang w:val="en-US"/>
        </w:rPr>
        <w:t>)</w:t>
      </w:r>
      <w:r w:rsidR="00906560" w:rsidRPr="00065857">
        <w:rPr>
          <w:rFonts w:eastAsiaTheme="minorEastAsia"/>
          <w:lang w:val="en-US"/>
        </w:rPr>
        <w:t xml:space="preserve"> based on 2015"</w:t>
      </w:r>
      <w:r w:rsidR="00906560" w:rsidRPr="00065857">
        <w:rPr>
          <w:lang w:val="en-US"/>
        </w:rPr>
        <w:t xml:space="preserve"> </w:t>
      </w:r>
      <w:r w:rsidR="00906560" w:rsidRPr="00065857">
        <w:rPr>
          <w:rFonts w:eastAsiaTheme="minorEastAsia"/>
          <w:lang w:val="en-US"/>
        </w:rPr>
        <w:t xml:space="preserve">data, which covers the earnings and non-earning labor costs incurred by the employer in relation to the employment of wage earners, calculated by TURKSTAT for period t </w:t>
      </w:r>
      <w:r w:rsidR="00751B67">
        <w:rPr>
          <w:rFonts w:eastAsiaTheme="minorEastAsia"/>
          <w:lang w:val="en-US"/>
        </w:rPr>
        <w:t>is generated by converting</w:t>
      </w:r>
      <w:r w:rsidR="00B93894">
        <w:rPr>
          <w:rFonts w:eastAsiaTheme="minorEastAsia"/>
          <w:lang w:val="en-US"/>
        </w:rPr>
        <w:t xml:space="preserve"> them</w:t>
      </w:r>
      <w:r w:rsidR="00751B67">
        <w:rPr>
          <w:rFonts w:eastAsiaTheme="minorEastAsia"/>
          <w:lang w:val="en-US"/>
        </w:rPr>
        <w:t xml:space="preserve"> to the year 2021 basis</w:t>
      </w:r>
      <w:r w:rsidR="00906560" w:rsidRPr="00065857">
        <w:rPr>
          <w:rFonts w:eastAsiaTheme="minorEastAsia"/>
          <w:lang w:val="en-US"/>
        </w:rPr>
        <w:t xml:space="preserve">. </w:t>
      </w:r>
    </w:p>
    <w:p w:rsidR="009241AC" w:rsidRPr="00065857" w:rsidRDefault="003D1297" w:rsidP="009241AC">
      <w:pPr>
        <w:jc w:val="both"/>
        <w:rPr>
          <w:b/>
          <w:lang w:val="en-US"/>
        </w:rPr>
      </w:pPr>
      <w:r w:rsidRPr="00065857">
        <w:rPr>
          <w:b/>
          <w:lang w:val="en-US"/>
        </w:rPr>
        <w:t>Source</w:t>
      </w:r>
      <w:r w:rsidR="00344E33" w:rsidRPr="00065857">
        <w:rPr>
          <w:b/>
          <w:lang w:val="en-US"/>
        </w:rPr>
        <w:t xml:space="preserve"> of Data</w:t>
      </w:r>
    </w:p>
    <w:p w:rsidR="00AE1B37" w:rsidRPr="00065857" w:rsidRDefault="00AE1B37" w:rsidP="009241AC">
      <w:pPr>
        <w:jc w:val="both"/>
        <w:rPr>
          <w:lang w:val="en-US"/>
        </w:rPr>
      </w:pPr>
      <w:r w:rsidRPr="00065857">
        <w:rPr>
          <w:lang w:val="en-US"/>
        </w:rPr>
        <w:t xml:space="preserve">TURKSTAT obtains the data used in the calculation of the Industrial Production Index from the data obtained from the Monthly Industrial Production Questionnaire and the turnover information calculated from the data of the Revenue Administration. In the calculations of hours worked, the actual working </w:t>
      </w:r>
      <w:proofErr w:type="gramStart"/>
      <w:r w:rsidRPr="00065857">
        <w:rPr>
          <w:lang w:val="en-US"/>
        </w:rPr>
        <w:t>hours</w:t>
      </w:r>
      <w:proofErr w:type="gramEnd"/>
      <w:r w:rsidRPr="00065857">
        <w:rPr>
          <w:lang w:val="en-US"/>
        </w:rPr>
        <w:t xml:space="preserve"> data of registered wage earners obtained from the Household Labor Force Survey conducted by TURKSTAT and paid employee data based on administrative records are used.</w:t>
      </w:r>
    </w:p>
    <w:p w:rsidR="00AE1B37" w:rsidRPr="00065857" w:rsidRDefault="00AE1B37" w:rsidP="009241AC">
      <w:pPr>
        <w:jc w:val="both"/>
        <w:rPr>
          <w:lang w:val="en-US"/>
        </w:rPr>
      </w:pPr>
      <w:r w:rsidRPr="00065857">
        <w:rPr>
          <w:lang w:val="en-US"/>
        </w:rPr>
        <w:t>US Dollar and Euro data are obtained from the CBRT.</w:t>
      </w:r>
    </w:p>
    <w:p w:rsidR="00D4326A" w:rsidRPr="00065857" w:rsidRDefault="00D4326A" w:rsidP="009241AC">
      <w:pPr>
        <w:jc w:val="both"/>
        <w:rPr>
          <w:b/>
          <w:lang w:val="en-US"/>
        </w:rPr>
      </w:pPr>
      <w:r w:rsidRPr="00065857">
        <w:rPr>
          <w:b/>
          <w:lang w:val="en-US"/>
        </w:rPr>
        <w:t>Reasons and method of revision</w:t>
      </w:r>
    </w:p>
    <w:p w:rsidR="002604E1" w:rsidRPr="00065857" w:rsidRDefault="002604E1" w:rsidP="009241AC">
      <w:pPr>
        <w:jc w:val="both"/>
        <w:rPr>
          <w:lang w:val="en-US"/>
        </w:rPr>
      </w:pPr>
      <w:r w:rsidRPr="00065857">
        <w:rPr>
          <w:lang w:val="en-US"/>
        </w:rPr>
        <w:t>Revisions are made in the data obtained from TURKSTAT, due to late response surveys that do not reach the index calculation period, and corrections of errors in the data source.</w:t>
      </w:r>
    </w:p>
    <w:p w:rsidR="002604E1" w:rsidRPr="00065857" w:rsidRDefault="002604E1" w:rsidP="009241AC">
      <w:pPr>
        <w:jc w:val="both"/>
        <w:rPr>
          <w:lang w:val="en-US"/>
        </w:rPr>
      </w:pPr>
      <w:r w:rsidRPr="00065857">
        <w:rPr>
          <w:lang w:val="en-US"/>
        </w:rPr>
        <w:t>Revisions are also made due to the updating of the base year, the change in the statistical method, concept, definition and classification.</w:t>
      </w:r>
    </w:p>
    <w:p w:rsidR="009241AC" w:rsidRPr="00065857" w:rsidRDefault="00881F13" w:rsidP="009241AC">
      <w:pPr>
        <w:jc w:val="both"/>
        <w:rPr>
          <w:lang w:val="en-US"/>
        </w:rPr>
      </w:pPr>
      <w:r w:rsidRPr="00065857">
        <w:rPr>
          <w:lang w:val="en-US"/>
        </w:rPr>
        <w:t>In the series;</w:t>
      </w:r>
    </w:p>
    <w:p w:rsidR="00881F13" w:rsidRPr="00065857" w:rsidRDefault="00881F13" w:rsidP="00881F13">
      <w:pPr>
        <w:jc w:val="both"/>
        <w:rPr>
          <w:lang w:val="en-US"/>
        </w:rPr>
      </w:pPr>
      <w:r w:rsidRPr="00065857">
        <w:rPr>
          <w:lang w:val="en-US"/>
        </w:rPr>
        <w:t>1. While the current period indices are published, the previous period indices are revised.</w:t>
      </w:r>
    </w:p>
    <w:p w:rsidR="00881F13" w:rsidRPr="00065857" w:rsidRDefault="00881F13" w:rsidP="00881F13">
      <w:pPr>
        <w:jc w:val="both"/>
        <w:rPr>
          <w:lang w:val="en-US"/>
        </w:rPr>
      </w:pPr>
      <w:r w:rsidRPr="00065857">
        <w:rPr>
          <w:lang w:val="en-US"/>
        </w:rPr>
        <w:t>2. At the end of the year, the last two years are revised.</w:t>
      </w:r>
    </w:p>
    <w:p w:rsidR="009241AC" w:rsidRPr="00065857" w:rsidRDefault="00A22D33" w:rsidP="009241AC">
      <w:pPr>
        <w:jc w:val="both"/>
        <w:rPr>
          <w:b/>
          <w:lang w:val="en-US"/>
        </w:rPr>
      </w:pPr>
      <w:r w:rsidRPr="00065857">
        <w:rPr>
          <w:b/>
          <w:lang w:val="en-US"/>
        </w:rPr>
        <w:t>Period</w:t>
      </w:r>
    </w:p>
    <w:p w:rsidR="009241AC" w:rsidRPr="00065857" w:rsidRDefault="00480747" w:rsidP="009241AC">
      <w:pPr>
        <w:jc w:val="both"/>
        <w:rPr>
          <w:lang w:val="en-US"/>
        </w:rPr>
      </w:pPr>
      <w:r w:rsidRPr="00065857">
        <w:rPr>
          <w:lang w:val="en-US"/>
        </w:rPr>
        <w:t>Statistics are calculated on a quarterly basis.</w:t>
      </w:r>
    </w:p>
    <w:p w:rsidR="009241AC" w:rsidRPr="00065857" w:rsidRDefault="00A25EF9" w:rsidP="009241AC">
      <w:pPr>
        <w:jc w:val="both"/>
        <w:rPr>
          <w:b/>
          <w:lang w:val="en-US"/>
        </w:rPr>
      </w:pPr>
      <w:r w:rsidRPr="00065857">
        <w:rPr>
          <w:b/>
          <w:lang w:val="en-US"/>
        </w:rPr>
        <w:t>Revision Policy</w:t>
      </w:r>
    </w:p>
    <w:p w:rsidR="001419A2" w:rsidRPr="00065857" w:rsidRDefault="001419A2" w:rsidP="009241AC">
      <w:pPr>
        <w:jc w:val="both"/>
        <w:rPr>
          <w:lang w:val="en-US"/>
        </w:rPr>
      </w:pPr>
      <w:r w:rsidRPr="00065857">
        <w:rPr>
          <w:lang w:val="en-US"/>
        </w:rPr>
        <w:t>The seasonal adjustment procedure applied by TURKSTAT is subject to revisions over time due to the re-estimation of the seasonal component when new observations are added to the series. These revisions are applied to the last three years' data excluding the current year for the industrial production index and to the last one-year data for the labor input indices.</w:t>
      </w:r>
    </w:p>
    <w:p w:rsidR="009241AC" w:rsidRPr="00065857" w:rsidRDefault="00E53D71" w:rsidP="009241AC">
      <w:pPr>
        <w:jc w:val="both"/>
        <w:rPr>
          <w:b/>
          <w:lang w:val="en-US"/>
        </w:rPr>
      </w:pPr>
      <w:r w:rsidRPr="00065857">
        <w:rPr>
          <w:b/>
          <w:lang w:val="en-US"/>
        </w:rPr>
        <w:t>Publication</w:t>
      </w:r>
    </w:p>
    <w:p w:rsidR="00E53D71" w:rsidRPr="00065857" w:rsidRDefault="00E53D71" w:rsidP="009241AC">
      <w:pPr>
        <w:jc w:val="both"/>
        <w:rPr>
          <w:lang w:val="en-US"/>
        </w:rPr>
      </w:pPr>
      <w:r w:rsidRPr="00065857">
        <w:rPr>
          <w:lang w:val="en-US"/>
        </w:rPr>
        <w:t>Unit wage index in industry is published by Presidency of Turkey, Presidency of Strategy and Budget within the scope of “Official Statistics Program”.</w:t>
      </w:r>
    </w:p>
    <w:p w:rsidR="009241AC" w:rsidRPr="00065857" w:rsidRDefault="00A25EF9" w:rsidP="009241AC">
      <w:pPr>
        <w:jc w:val="both"/>
        <w:rPr>
          <w:b/>
          <w:lang w:val="en-US"/>
        </w:rPr>
      </w:pPr>
      <w:r w:rsidRPr="00065857">
        <w:rPr>
          <w:b/>
          <w:lang w:val="en-US"/>
        </w:rPr>
        <w:t>Publication Time</w:t>
      </w:r>
    </w:p>
    <w:p w:rsidR="009241AC" w:rsidRPr="00065857" w:rsidRDefault="00A25EF9" w:rsidP="009241AC">
      <w:pPr>
        <w:jc w:val="both"/>
        <w:rPr>
          <w:b/>
          <w:lang w:val="en-US"/>
        </w:rPr>
      </w:pPr>
      <w:r w:rsidRPr="00065857">
        <w:rPr>
          <w:b/>
          <w:lang w:val="en-US"/>
        </w:rPr>
        <w:t>Reference periods</w:t>
      </w:r>
    </w:p>
    <w:p w:rsidR="009241AC" w:rsidRPr="00065857" w:rsidRDefault="002738C8" w:rsidP="009241AC">
      <w:pPr>
        <w:jc w:val="both"/>
        <w:rPr>
          <w:lang w:val="en-US"/>
        </w:rPr>
      </w:pPr>
      <w:r w:rsidRPr="00065857">
        <w:rPr>
          <w:lang w:val="en-US"/>
        </w:rPr>
        <w:t>Statistics are calculated on a quarterly basis specified below.</w:t>
      </w:r>
    </w:p>
    <w:p w:rsidR="009241AC" w:rsidRPr="00065857" w:rsidRDefault="00A25EF9" w:rsidP="009241AC">
      <w:pPr>
        <w:jc w:val="both"/>
        <w:rPr>
          <w:lang w:val="en-US"/>
        </w:rPr>
      </w:pPr>
      <w:r w:rsidRPr="00065857">
        <w:rPr>
          <w:lang w:val="en-US"/>
        </w:rPr>
        <w:t>First</w:t>
      </w:r>
      <w:r w:rsidR="009241AC" w:rsidRPr="00065857">
        <w:rPr>
          <w:lang w:val="en-US"/>
        </w:rPr>
        <w:t xml:space="preserve"> </w:t>
      </w:r>
      <w:r w:rsidRPr="00065857">
        <w:rPr>
          <w:lang w:val="en-US"/>
        </w:rPr>
        <w:t>period</w:t>
      </w:r>
      <w:r w:rsidR="009241AC" w:rsidRPr="00065857">
        <w:rPr>
          <w:lang w:val="en-US"/>
        </w:rPr>
        <w:t xml:space="preserve">: </w:t>
      </w:r>
      <w:r w:rsidR="008F0321" w:rsidRPr="00065857">
        <w:rPr>
          <w:lang w:val="en-US"/>
        </w:rPr>
        <w:t xml:space="preserve">January </w:t>
      </w:r>
      <w:r w:rsidR="009241AC" w:rsidRPr="00065857">
        <w:rPr>
          <w:lang w:val="en-US"/>
        </w:rPr>
        <w:t xml:space="preserve">1 </w:t>
      </w:r>
      <w:r w:rsidR="008F0321" w:rsidRPr="00065857">
        <w:rPr>
          <w:lang w:val="en-US"/>
        </w:rPr>
        <w:t>– March 31</w:t>
      </w:r>
      <w:r w:rsidR="009241AC" w:rsidRPr="00065857">
        <w:rPr>
          <w:lang w:val="en-US"/>
        </w:rPr>
        <w:tab/>
      </w:r>
      <w:r w:rsidR="009241AC" w:rsidRPr="00065857">
        <w:rPr>
          <w:lang w:val="en-US"/>
        </w:rPr>
        <w:tab/>
      </w:r>
      <w:r w:rsidR="008F0321" w:rsidRPr="00065857">
        <w:rPr>
          <w:lang w:val="en-US"/>
        </w:rPr>
        <w:t>Publication Date: June 15</w:t>
      </w:r>
    </w:p>
    <w:p w:rsidR="009241AC" w:rsidRPr="00065857" w:rsidRDefault="00A25EF9" w:rsidP="009241AC">
      <w:pPr>
        <w:jc w:val="both"/>
        <w:rPr>
          <w:lang w:val="en-US"/>
        </w:rPr>
      </w:pPr>
      <w:r w:rsidRPr="00065857">
        <w:rPr>
          <w:lang w:val="en-US"/>
        </w:rPr>
        <w:t>Second period</w:t>
      </w:r>
      <w:r w:rsidR="009241AC" w:rsidRPr="00065857">
        <w:rPr>
          <w:lang w:val="en-US"/>
        </w:rPr>
        <w:t xml:space="preserve">: </w:t>
      </w:r>
      <w:r w:rsidR="008F0321" w:rsidRPr="00065857">
        <w:rPr>
          <w:lang w:val="en-US"/>
        </w:rPr>
        <w:t xml:space="preserve">April </w:t>
      </w:r>
      <w:r w:rsidR="009241AC" w:rsidRPr="00065857">
        <w:rPr>
          <w:lang w:val="en-US"/>
        </w:rPr>
        <w:t xml:space="preserve">1 </w:t>
      </w:r>
      <w:r w:rsidR="008F0321" w:rsidRPr="00065857">
        <w:rPr>
          <w:lang w:val="en-US"/>
        </w:rPr>
        <w:t>– June 30</w:t>
      </w:r>
      <w:r w:rsidR="009241AC" w:rsidRPr="00065857">
        <w:rPr>
          <w:lang w:val="en-US"/>
        </w:rPr>
        <w:tab/>
      </w:r>
      <w:r w:rsidR="009241AC" w:rsidRPr="00065857">
        <w:rPr>
          <w:lang w:val="en-US"/>
        </w:rPr>
        <w:tab/>
      </w:r>
      <w:r w:rsidR="008F0321" w:rsidRPr="00065857">
        <w:rPr>
          <w:lang w:val="en-US"/>
        </w:rPr>
        <w:t>Publication Date: September 15</w:t>
      </w:r>
    </w:p>
    <w:p w:rsidR="009241AC" w:rsidRPr="00065857" w:rsidRDefault="00A25EF9" w:rsidP="009241AC">
      <w:pPr>
        <w:jc w:val="both"/>
        <w:rPr>
          <w:lang w:val="en-US"/>
        </w:rPr>
      </w:pPr>
      <w:r w:rsidRPr="00065857">
        <w:rPr>
          <w:lang w:val="en-US"/>
        </w:rPr>
        <w:t>Third</w:t>
      </w:r>
      <w:r w:rsidR="009241AC" w:rsidRPr="00065857">
        <w:rPr>
          <w:lang w:val="en-US"/>
        </w:rPr>
        <w:t xml:space="preserve"> </w:t>
      </w:r>
      <w:r w:rsidRPr="00065857">
        <w:rPr>
          <w:lang w:val="en-US"/>
        </w:rPr>
        <w:t>period</w:t>
      </w:r>
      <w:r w:rsidR="008F0321" w:rsidRPr="00065857">
        <w:rPr>
          <w:lang w:val="en-US"/>
        </w:rPr>
        <w:t>: July 1 – September 30</w:t>
      </w:r>
      <w:r w:rsidR="009241AC" w:rsidRPr="00065857">
        <w:rPr>
          <w:lang w:val="en-US"/>
        </w:rPr>
        <w:t xml:space="preserve"> </w:t>
      </w:r>
      <w:r w:rsidR="009241AC" w:rsidRPr="00065857">
        <w:rPr>
          <w:lang w:val="en-US"/>
        </w:rPr>
        <w:tab/>
      </w:r>
      <w:r w:rsidR="009241AC" w:rsidRPr="00065857">
        <w:rPr>
          <w:lang w:val="en-US"/>
        </w:rPr>
        <w:tab/>
      </w:r>
      <w:r w:rsidR="008F0321" w:rsidRPr="00065857">
        <w:rPr>
          <w:lang w:val="en-US"/>
        </w:rPr>
        <w:t>Publication Date: December 15</w:t>
      </w:r>
    </w:p>
    <w:p w:rsidR="00AB3A13" w:rsidRPr="008F25F7" w:rsidRDefault="00A25EF9" w:rsidP="008A038F">
      <w:pPr>
        <w:jc w:val="both"/>
        <w:rPr>
          <w:lang w:val="en-US"/>
        </w:rPr>
      </w:pPr>
      <w:r w:rsidRPr="00065857">
        <w:rPr>
          <w:lang w:val="en-US"/>
        </w:rPr>
        <w:t>Fourth</w:t>
      </w:r>
      <w:r w:rsidR="009241AC" w:rsidRPr="00065857">
        <w:rPr>
          <w:lang w:val="en-US"/>
        </w:rPr>
        <w:t xml:space="preserve"> </w:t>
      </w:r>
      <w:r w:rsidRPr="00065857">
        <w:rPr>
          <w:lang w:val="en-US"/>
        </w:rPr>
        <w:t>period</w:t>
      </w:r>
      <w:r w:rsidR="009241AC" w:rsidRPr="00065857">
        <w:rPr>
          <w:lang w:val="en-US"/>
        </w:rPr>
        <w:t xml:space="preserve">: </w:t>
      </w:r>
      <w:r w:rsidR="008F0321" w:rsidRPr="00065857">
        <w:rPr>
          <w:lang w:val="en-US"/>
        </w:rPr>
        <w:t xml:space="preserve">October </w:t>
      </w:r>
      <w:r w:rsidR="009241AC" w:rsidRPr="00065857">
        <w:rPr>
          <w:lang w:val="en-US"/>
        </w:rPr>
        <w:t xml:space="preserve">1 </w:t>
      </w:r>
      <w:r w:rsidR="008F0321" w:rsidRPr="00065857">
        <w:rPr>
          <w:lang w:val="en-US"/>
        </w:rPr>
        <w:t>– December 31</w:t>
      </w:r>
      <w:r w:rsidR="008F0321" w:rsidRPr="00065857">
        <w:rPr>
          <w:lang w:val="en-US"/>
        </w:rPr>
        <w:tab/>
        <w:t>Publication Date</w:t>
      </w:r>
      <w:r w:rsidR="009241AC" w:rsidRPr="00065857">
        <w:rPr>
          <w:lang w:val="en-US"/>
        </w:rPr>
        <w:t xml:space="preserve">: </w:t>
      </w:r>
      <w:r w:rsidR="008F0321" w:rsidRPr="00065857">
        <w:rPr>
          <w:lang w:val="en-US"/>
        </w:rPr>
        <w:t xml:space="preserve">March </w:t>
      </w:r>
      <w:r w:rsidR="009241AC" w:rsidRPr="00065857">
        <w:rPr>
          <w:lang w:val="en-US"/>
        </w:rPr>
        <w:t>15</w:t>
      </w:r>
    </w:p>
    <w:sectPr w:rsidR="00AB3A13" w:rsidRPr="008F2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bEwtzAwtTA2NjczNTdX0lEKTi0uzszPAykwqgUA99pMbCwAAAA="/>
  </w:docVars>
  <w:rsids>
    <w:rsidRoot w:val="009241AC"/>
    <w:rsid w:val="00016251"/>
    <w:rsid w:val="00065857"/>
    <w:rsid w:val="00095653"/>
    <w:rsid w:val="000A56F3"/>
    <w:rsid w:val="000A7540"/>
    <w:rsid w:val="001067CE"/>
    <w:rsid w:val="001419A2"/>
    <w:rsid w:val="00160265"/>
    <w:rsid w:val="00174E3F"/>
    <w:rsid w:val="001A3EDC"/>
    <w:rsid w:val="001C1422"/>
    <w:rsid w:val="001D72FD"/>
    <w:rsid w:val="00241ED9"/>
    <w:rsid w:val="002604E1"/>
    <w:rsid w:val="002738C8"/>
    <w:rsid w:val="0028155A"/>
    <w:rsid w:val="002C65AA"/>
    <w:rsid w:val="002E22D2"/>
    <w:rsid w:val="002E3C9F"/>
    <w:rsid w:val="00344E33"/>
    <w:rsid w:val="003617E7"/>
    <w:rsid w:val="0039623B"/>
    <w:rsid w:val="003D1297"/>
    <w:rsid w:val="003E3848"/>
    <w:rsid w:val="00480747"/>
    <w:rsid w:val="004C0F35"/>
    <w:rsid w:val="004C24FC"/>
    <w:rsid w:val="00580AFA"/>
    <w:rsid w:val="00591007"/>
    <w:rsid w:val="00634C17"/>
    <w:rsid w:val="00681121"/>
    <w:rsid w:val="00751B67"/>
    <w:rsid w:val="0075276C"/>
    <w:rsid w:val="008255AD"/>
    <w:rsid w:val="00847C5A"/>
    <w:rsid w:val="00853438"/>
    <w:rsid w:val="00881F13"/>
    <w:rsid w:val="008A038F"/>
    <w:rsid w:val="008C333B"/>
    <w:rsid w:val="008F0321"/>
    <w:rsid w:val="008F25F7"/>
    <w:rsid w:val="00906560"/>
    <w:rsid w:val="009241AC"/>
    <w:rsid w:val="00980664"/>
    <w:rsid w:val="009A6ADC"/>
    <w:rsid w:val="009B7CD5"/>
    <w:rsid w:val="00A22D33"/>
    <w:rsid w:val="00A25EF9"/>
    <w:rsid w:val="00AA2578"/>
    <w:rsid w:val="00AB3A13"/>
    <w:rsid w:val="00AE1B37"/>
    <w:rsid w:val="00AF636B"/>
    <w:rsid w:val="00B93894"/>
    <w:rsid w:val="00BB3079"/>
    <w:rsid w:val="00C64128"/>
    <w:rsid w:val="00D04F8D"/>
    <w:rsid w:val="00D4326A"/>
    <w:rsid w:val="00DF2CE8"/>
    <w:rsid w:val="00E53D71"/>
    <w:rsid w:val="00E927A3"/>
    <w:rsid w:val="00EA6A5C"/>
    <w:rsid w:val="00F321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71EC2-3ED5-4F12-9F69-18E8242A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1B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1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DİKİLİTAŞ</dc:creator>
  <cp:keywords/>
  <dc:description/>
  <cp:lastModifiedBy>Begüm DİKİLİTAŞ</cp:lastModifiedBy>
  <cp:revision>2</cp:revision>
  <dcterms:created xsi:type="dcterms:W3CDTF">2024-03-15T11:16:00Z</dcterms:created>
  <dcterms:modified xsi:type="dcterms:W3CDTF">2024-03-15T11:16:00Z</dcterms:modified>
</cp:coreProperties>
</file>