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64" w:rsidRPr="00AA1B0F" w:rsidRDefault="002D5A7B" w:rsidP="00D20A7F">
      <w:pPr>
        <w:spacing w:before="120" w:after="120" w:line="360" w:lineRule="auto"/>
        <w:jc w:val="center"/>
        <w:rPr>
          <w:rFonts w:ascii="Times New Roman" w:hAnsi="Times New Roman" w:cs="Times New Roman"/>
          <w:b/>
          <w:color w:val="FF0000"/>
          <w:sz w:val="24"/>
        </w:rPr>
      </w:pPr>
      <w:r w:rsidRPr="007A5435">
        <w:rPr>
          <w:rFonts w:ascii="Times New Roman" w:eastAsia="Times New Roman" w:hAnsi="Times New Roman" w:cs="Times New Roman"/>
          <w:b/>
          <w:sz w:val="24"/>
          <w:szCs w:val="24"/>
          <w:lang w:eastAsia="tr-TR"/>
        </w:rPr>
        <w:t>ORTA VADELİ MALİ PLAN</w:t>
      </w:r>
      <w:r w:rsidR="000A0264">
        <w:rPr>
          <w:rFonts w:ascii="Times New Roman" w:eastAsia="Times New Roman" w:hAnsi="Times New Roman" w:cs="Times New Roman"/>
          <w:b/>
          <w:sz w:val="24"/>
          <w:szCs w:val="24"/>
          <w:lang w:eastAsia="tr-TR"/>
        </w:rPr>
        <w:t xml:space="preserve"> </w:t>
      </w:r>
    </w:p>
    <w:p w:rsidR="002D5A7B" w:rsidRPr="007A5435" w:rsidRDefault="002D5A7B" w:rsidP="00D20A7F">
      <w:pPr>
        <w:tabs>
          <w:tab w:val="left" w:pos="8280"/>
        </w:tabs>
        <w:spacing w:before="120" w:after="120" w:line="360" w:lineRule="auto"/>
        <w:jc w:val="center"/>
        <w:outlineLvl w:val="0"/>
        <w:rPr>
          <w:rFonts w:ascii="Times New Roman" w:eastAsia="Times New Roman" w:hAnsi="Times New Roman" w:cs="Times New Roman"/>
          <w:b/>
          <w:sz w:val="24"/>
          <w:szCs w:val="24"/>
          <w:lang w:eastAsia="tr-TR"/>
        </w:rPr>
      </w:pPr>
      <w:r w:rsidRPr="007A5435">
        <w:rPr>
          <w:rFonts w:ascii="Times New Roman" w:eastAsia="Times New Roman" w:hAnsi="Times New Roman" w:cs="Times New Roman"/>
          <w:b/>
          <w:sz w:val="24"/>
          <w:szCs w:val="24"/>
          <w:lang w:eastAsia="tr-TR"/>
        </w:rPr>
        <w:t>(201</w:t>
      </w:r>
      <w:r w:rsidR="00750F80" w:rsidRPr="007A5435">
        <w:rPr>
          <w:rFonts w:ascii="Times New Roman" w:eastAsia="Times New Roman" w:hAnsi="Times New Roman" w:cs="Times New Roman"/>
          <w:b/>
          <w:sz w:val="24"/>
          <w:szCs w:val="24"/>
          <w:lang w:eastAsia="tr-TR"/>
        </w:rPr>
        <w:t>9</w:t>
      </w:r>
      <w:r w:rsidRPr="007A5435">
        <w:rPr>
          <w:rFonts w:ascii="Times New Roman" w:eastAsia="Times New Roman" w:hAnsi="Times New Roman" w:cs="Times New Roman"/>
          <w:b/>
          <w:sz w:val="24"/>
          <w:szCs w:val="24"/>
          <w:lang w:eastAsia="tr-TR"/>
        </w:rPr>
        <w:t xml:space="preserve"> - 20</w:t>
      </w:r>
      <w:r w:rsidR="00407FE9" w:rsidRPr="007A5435">
        <w:rPr>
          <w:rFonts w:ascii="Times New Roman" w:eastAsia="Times New Roman" w:hAnsi="Times New Roman" w:cs="Times New Roman"/>
          <w:b/>
          <w:sz w:val="24"/>
          <w:szCs w:val="24"/>
          <w:lang w:eastAsia="tr-TR"/>
        </w:rPr>
        <w:t>2</w:t>
      </w:r>
      <w:r w:rsidR="00750F80" w:rsidRPr="007A5435">
        <w:rPr>
          <w:rFonts w:ascii="Times New Roman" w:eastAsia="Times New Roman" w:hAnsi="Times New Roman" w:cs="Times New Roman"/>
          <w:b/>
          <w:sz w:val="24"/>
          <w:szCs w:val="24"/>
          <w:lang w:eastAsia="tr-TR"/>
        </w:rPr>
        <w:t>1</w:t>
      </w:r>
      <w:r w:rsidRPr="007A5435">
        <w:rPr>
          <w:rFonts w:ascii="Times New Roman" w:eastAsia="Times New Roman" w:hAnsi="Times New Roman" w:cs="Times New Roman"/>
          <w:b/>
          <w:sz w:val="24"/>
          <w:szCs w:val="24"/>
          <w:lang w:eastAsia="tr-TR"/>
        </w:rPr>
        <w:t>)</w:t>
      </w:r>
    </w:p>
    <w:p w:rsidR="002D5A7B" w:rsidRPr="007A5435" w:rsidRDefault="00CC6AC3" w:rsidP="00CC6AC3">
      <w:pPr>
        <w:spacing w:after="120"/>
        <w:jc w:val="both"/>
        <w:outlineLvl w:val="0"/>
        <w:rPr>
          <w:rFonts w:ascii="Times New Roman" w:eastAsia="Times New Roman" w:hAnsi="Times New Roman" w:cs="Times New Roman"/>
          <w:b/>
          <w:sz w:val="24"/>
          <w:szCs w:val="24"/>
          <w:lang w:eastAsia="tr-TR"/>
        </w:rPr>
      </w:pPr>
      <w:r w:rsidRPr="007A5435">
        <w:rPr>
          <w:rFonts w:ascii="Times New Roman" w:eastAsia="Times New Roman" w:hAnsi="Times New Roman" w:cs="Times New Roman"/>
          <w:b/>
          <w:sz w:val="24"/>
          <w:szCs w:val="24"/>
          <w:lang w:eastAsia="tr-TR"/>
        </w:rPr>
        <w:t xml:space="preserve">         </w:t>
      </w:r>
      <w:r w:rsidR="00EC35D0">
        <w:rPr>
          <w:rFonts w:ascii="Times New Roman" w:eastAsia="Times New Roman" w:hAnsi="Times New Roman" w:cs="Times New Roman"/>
          <w:b/>
          <w:sz w:val="24"/>
          <w:szCs w:val="24"/>
          <w:lang w:eastAsia="tr-TR"/>
        </w:rPr>
        <w:tab/>
      </w:r>
      <w:r w:rsidR="002D5A7B" w:rsidRPr="007A5435">
        <w:rPr>
          <w:rFonts w:ascii="Times New Roman" w:eastAsia="Times New Roman" w:hAnsi="Times New Roman" w:cs="Times New Roman"/>
          <w:b/>
          <w:sz w:val="24"/>
          <w:szCs w:val="24"/>
          <w:lang w:eastAsia="tr-TR"/>
        </w:rPr>
        <w:t>GİRİŞ</w:t>
      </w:r>
    </w:p>
    <w:p w:rsidR="002D5A7B" w:rsidRPr="007A5435" w:rsidRDefault="004834DF" w:rsidP="009722BC">
      <w:pPr>
        <w:spacing w:before="120" w:after="120"/>
        <w:ind w:firstLine="709"/>
        <w:jc w:val="both"/>
        <w:rPr>
          <w:rFonts w:ascii="Times New Roman" w:eastAsia="Times New Roman" w:hAnsi="Times New Roman" w:cs="Times New Roman"/>
          <w:sz w:val="24"/>
          <w:szCs w:val="24"/>
          <w:lang w:eastAsia="tr-TR"/>
        </w:rPr>
      </w:pPr>
      <w:r w:rsidRPr="0012439B">
        <w:rPr>
          <w:rFonts w:ascii="Times New Roman" w:eastAsia="Times New Roman" w:hAnsi="Times New Roman" w:cs="Times New Roman"/>
          <w:sz w:val="24"/>
          <w:szCs w:val="24"/>
          <w:lang w:eastAsia="tr-TR"/>
        </w:rPr>
        <w:t>201</w:t>
      </w:r>
      <w:r w:rsidR="00750F80" w:rsidRPr="0012439B">
        <w:rPr>
          <w:rFonts w:ascii="Times New Roman" w:eastAsia="Times New Roman" w:hAnsi="Times New Roman" w:cs="Times New Roman"/>
          <w:sz w:val="24"/>
          <w:szCs w:val="24"/>
          <w:lang w:eastAsia="tr-TR"/>
        </w:rPr>
        <w:t>9</w:t>
      </w:r>
      <w:r w:rsidRPr="0012439B">
        <w:rPr>
          <w:rFonts w:ascii="Times New Roman" w:eastAsia="Times New Roman" w:hAnsi="Times New Roman" w:cs="Times New Roman"/>
          <w:sz w:val="24"/>
          <w:szCs w:val="24"/>
          <w:lang w:eastAsia="tr-TR"/>
        </w:rPr>
        <w:t>-20</w:t>
      </w:r>
      <w:r w:rsidR="00407FE9" w:rsidRPr="0012439B">
        <w:rPr>
          <w:rFonts w:ascii="Times New Roman" w:eastAsia="Times New Roman" w:hAnsi="Times New Roman" w:cs="Times New Roman"/>
          <w:sz w:val="24"/>
          <w:szCs w:val="24"/>
          <w:lang w:eastAsia="tr-TR"/>
        </w:rPr>
        <w:t>2</w:t>
      </w:r>
      <w:r w:rsidR="00750F80" w:rsidRPr="0012439B">
        <w:rPr>
          <w:rFonts w:ascii="Times New Roman" w:eastAsia="Times New Roman" w:hAnsi="Times New Roman" w:cs="Times New Roman"/>
          <w:sz w:val="24"/>
          <w:szCs w:val="24"/>
          <w:lang w:eastAsia="tr-TR"/>
        </w:rPr>
        <w:t>1</w:t>
      </w:r>
      <w:r w:rsidRPr="0012439B">
        <w:rPr>
          <w:rFonts w:ascii="Times New Roman" w:eastAsia="Times New Roman" w:hAnsi="Times New Roman" w:cs="Times New Roman"/>
          <w:sz w:val="24"/>
          <w:szCs w:val="24"/>
          <w:lang w:eastAsia="tr-TR"/>
        </w:rPr>
        <w:t xml:space="preserve"> dönemi Orta Vadeli Mali Planı, </w:t>
      </w:r>
      <w:r w:rsidR="00C30E99" w:rsidRPr="0012439B">
        <w:rPr>
          <w:rFonts w:ascii="Times New Roman" w:eastAsia="Times New Roman" w:hAnsi="Times New Roman" w:cs="Times New Roman"/>
          <w:sz w:val="24"/>
          <w:szCs w:val="24"/>
          <w:lang w:eastAsia="tr-TR"/>
        </w:rPr>
        <w:t>Yeni Ekonomi Programı</w:t>
      </w:r>
      <w:r w:rsidR="002178FF">
        <w:rPr>
          <w:rFonts w:ascii="Times New Roman" w:eastAsia="Times New Roman" w:hAnsi="Times New Roman" w:cs="Times New Roman"/>
          <w:sz w:val="24"/>
          <w:szCs w:val="24"/>
          <w:lang w:eastAsia="tr-TR"/>
        </w:rPr>
        <w:t xml:space="preserve"> </w:t>
      </w:r>
      <w:r w:rsidR="009722BC" w:rsidRPr="0012439B">
        <w:rPr>
          <w:rFonts w:ascii="Times New Roman" w:eastAsia="Times New Roman" w:hAnsi="Times New Roman" w:cs="Times New Roman"/>
          <w:sz w:val="24"/>
          <w:szCs w:val="24"/>
          <w:lang w:eastAsia="tr-TR"/>
        </w:rPr>
        <w:t>(YEP)</w:t>
      </w:r>
      <w:r w:rsidR="00C30E99" w:rsidRPr="0012439B">
        <w:rPr>
          <w:rFonts w:ascii="Times New Roman" w:eastAsia="Times New Roman" w:hAnsi="Times New Roman" w:cs="Times New Roman"/>
          <w:sz w:val="24"/>
          <w:szCs w:val="24"/>
          <w:lang w:eastAsia="tr-TR"/>
        </w:rPr>
        <w:t xml:space="preserve"> kapsamında hazırlanan </w:t>
      </w:r>
      <w:r w:rsidRPr="0012439B">
        <w:rPr>
          <w:rFonts w:ascii="Times New Roman" w:eastAsia="Times New Roman" w:hAnsi="Times New Roman" w:cs="Times New Roman"/>
          <w:sz w:val="24"/>
          <w:szCs w:val="24"/>
          <w:lang w:eastAsia="tr-TR"/>
        </w:rPr>
        <w:t>Orta Vadeli Programla uyumlu olmak üzere 201</w:t>
      </w:r>
      <w:r w:rsidR="00750F80" w:rsidRPr="0012439B">
        <w:rPr>
          <w:rFonts w:ascii="Times New Roman" w:eastAsia="Times New Roman" w:hAnsi="Times New Roman" w:cs="Times New Roman"/>
          <w:sz w:val="24"/>
          <w:szCs w:val="24"/>
          <w:lang w:eastAsia="tr-TR"/>
        </w:rPr>
        <w:t>9, 2020</w:t>
      </w:r>
      <w:r w:rsidR="00041DB8" w:rsidRPr="0012439B">
        <w:rPr>
          <w:rFonts w:ascii="Times New Roman" w:eastAsia="Times New Roman" w:hAnsi="Times New Roman" w:cs="Times New Roman"/>
          <w:sz w:val="24"/>
          <w:szCs w:val="24"/>
          <w:lang w:eastAsia="tr-TR"/>
        </w:rPr>
        <w:t xml:space="preserve"> ve</w:t>
      </w:r>
      <w:r w:rsidRPr="0012439B">
        <w:rPr>
          <w:rFonts w:ascii="Times New Roman" w:eastAsia="Times New Roman" w:hAnsi="Times New Roman" w:cs="Times New Roman"/>
          <w:sz w:val="24"/>
          <w:szCs w:val="24"/>
          <w:lang w:eastAsia="tr-TR"/>
        </w:rPr>
        <w:t xml:space="preserve"> 20</w:t>
      </w:r>
      <w:r w:rsidR="00750F80" w:rsidRPr="0012439B">
        <w:rPr>
          <w:rFonts w:ascii="Times New Roman" w:eastAsia="Times New Roman" w:hAnsi="Times New Roman" w:cs="Times New Roman"/>
          <w:sz w:val="24"/>
          <w:szCs w:val="24"/>
          <w:lang w:eastAsia="tr-TR"/>
        </w:rPr>
        <w:t>21</w:t>
      </w:r>
      <w:r w:rsidRPr="0012439B">
        <w:rPr>
          <w:rFonts w:ascii="Times New Roman" w:eastAsia="Times New Roman" w:hAnsi="Times New Roman" w:cs="Times New Roman"/>
          <w:sz w:val="24"/>
          <w:szCs w:val="24"/>
          <w:lang w:eastAsia="tr-TR"/>
        </w:rPr>
        <w:t xml:space="preserve"> yıllarına ilişkin merkezi yönetim bütçesi </w:t>
      </w:r>
      <w:r w:rsidRPr="007A5435">
        <w:rPr>
          <w:rFonts w:ascii="Times New Roman" w:eastAsia="Times New Roman" w:hAnsi="Times New Roman" w:cs="Times New Roman"/>
          <w:sz w:val="24"/>
          <w:szCs w:val="24"/>
          <w:lang w:eastAsia="tr-TR"/>
        </w:rPr>
        <w:t xml:space="preserve">toplam gelir ve gider tahminleriyle birlikte hedef açık ve borçlanma durumu ile kamu idarelerinin ödenek teklif tavanlarını içerecek şekilde </w:t>
      </w:r>
      <w:r w:rsidR="00420CD6" w:rsidRPr="007A5435">
        <w:rPr>
          <w:rFonts w:ascii="Times New Roman" w:eastAsia="Times New Roman" w:hAnsi="Times New Roman" w:cs="Times New Roman"/>
          <w:sz w:val="24"/>
          <w:szCs w:val="24"/>
          <w:lang w:eastAsia="tr-TR"/>
        </w:rPr>
        <w:t>hazırlanmıştır.</w:t>
      </w:r>
      <w:r w:rsidR="00750F80" w:rsidRPr="007A5435">
        <w:rPr>
          <w:rFonts w:ascii="Times New Roman" w:eastAsia="Times New Roman" w:hAnsi="Times New Roman" w:cs="Times New Roman"/>
          <w:sz w:val="24"/>
          <w:szCs w:val="24"/>
          <w:lang w:eastAsia="tr-TR"/>
        </w:rPr>
        <w:t xml:space="preserve"> </w:t>
      </w:r>
    </w:p>
    <w:p w:rsidR="00420CD6" w:rsidRPr="007A5435" w:rsidRDefault="00792B38" w:rsidP="009722BC">
      <w:pPr>
        <w:spacing w:before="120" w:after="0"/>
        <w:ind w:firstLine="709"/>
        <w:jc w:val="both"/>
        <w:rPr>
          <w:rFonts w:ascii="Times New Roman" w:eastAsia="Times New Roman" w:hAnsi="Times New Roman" w:cs="Times New Roman"/>
          <w:sz w:val="24"/>
          <w:szCs w:val="24"/>
          <w:lang w:eastAsia="tr-TR"/>
        </w:rPr>
      </w:pPr>
      <w:r w:rsidRPr="007A5435">
        <w:rPr>
          <w:rFonts w:ascii="Times New Roman" w:eastAsia="Times New Roman" w:hAnsi="Times New Roman" w:cs="Times New Roman"/>
          <w:sz w:val="24"/>
          <w:szCs w:val="24"/>
          <w:lang w:eastAsia="tr-TR"/>
        </w:rPr>
        <w:t>201</w:t>
      </w:r>
      <w:r w:rsidR="00750F80" w:rsidRPr="007A5435">
        <w:rPr>
          <w:rFonts w:ascii="Times New Roman" w:eastAsia="Times New Roman" w:hAnsi="Times New Roman" w:cs="Times New Roman"/>
          <w:sz w:val="24"/>
          <w:szCs w:val="24"/>
          <w:lang w:eastAsia="tr-TR"/>
        </w:rPr>
        <w:t>9</w:t>
      </w:r>
      <w:r w:rsidRPr="007A5435">
        <w:rPr>
          <w:rFonts w:ascii="Times New Roman" w:eastAsia="Times New Roman" w:hAnsi="Times New Roman" w:cs="Times New Roman"/>
          <w:sz w:val="24"/>
          <w:szCs w:val="24"/>
          <w:lang w:eastAsia="tr-TR"/>
        </w:rPr>
        <w:t>-202</w:t>
      </w:r>
      <w:r w:rsidR="00750F80" w:rsidRPr="007A5435">
        <w:rPr>
          <w:rFonts w:ascii="Times New Roman" w:eastAsia="Times New Roman" w:hAnsi="Times New Roman" w:cs="Times New Roman"/>
          <w:sz w:val="24"/>
          <w:szCs w:val="24"/>
          <w:lang w:eastAsia="tr-TR"/>
        </w:rPr>
        <w:t>1</w:t>
      </w:r>
      <w:r w:rsidRPr="007A5435">
        <w:rPr>
          <w:rFonts w:ascii="Times New Roman" w:eastAsia="Times New Roman" w:hAnsi="Times New Roman" w:cs="Times New Roman"/>
          <w:sz w:val="24"/>
          <w:szCs w:val="24"/>
          <w:lang w:eastAsia="tr-TR"/>
        </w:rPr>
        <w:t xml:space="preserve"> döneminde ekonomi politikasının temel amacı, </w:t>
      </w:r>
      <w:r w:rsidR="00AF353A" w:rsidRPr="007A5435">
        <w:rPr>
          <w:rFonts w:ascii="Times New Roman" w:eastAsia="Times New Roman" w:hAnsi="Times New Roman" w:cs="Times New Roman"/>
          <w:sz w:val="24"/>
          <w:szCs w:val="24"/>
          <w:lang w:eastAsia="tr-TR"/>
        </w:rPr>
        <w:t xml:space="preserve">kısa vadede fiyat istikrarının ve finansal istikrarın </w:t>
      </w:r>
      <w:r w:rsidR="00F84322" w:rsidRPr="007A5435">
        <w:rPr>
          <w:rFonts w:ascii="Times New Roman" w:eastAsia="Times New Roman" w:hAnsi="Times New Roman" w:cs="Times New Roman"/>
          <w:sz w:val="24"/>
          <w:szCs w:val="24"/>
          <w:lang w:eastAsia="tr-TR"/>
        </w:rPr>
        <w:t>yeniden tesis edilmesi, ekonomide dengelenmenin ve bütçe disiplininin sağlanması, orta vadede sürdürülebilir büyüme ve adaletli paylaşıma yönelik ekonomik değişimin gerçekleştirilmesidir.</w:t>
      </w:r>
      <w:r w:rsidR="00420CD6" w:rsidRPr="007A5435">
        <w:rPr>
          <w:rFonts w:ascii="Times New Roman" w:eastAsia="Times New Roman" w:hAnsi="Times New Roman" w:cs="Times New Roman"/>
          <w:sz w:val="24"/>
          <w:szCs w:val="24"/>
          <w:lang w:eastAsia="tr-TR"/>
        </w:rPr>
        <w:t xml:space="preserve"> </w:t>
      </w:r>
    </w:p>
    <w:p w:rsidR="008E65A8" w:rsidRDefault="002D5A7B" w:rsidP="009722BC">
      <w:pPr>
        <w:spacing w:before="120" w:after="0"/>
        <w:ind w:firstLine="709"/>
        <w:jc w:val="both"/>
        <w:rPr>
          <w:rFonts w:ascii="Times New Roman" w:eastAsia="Times New Roman" w:hAnsi="Times New Roman" w:cs="Times New Roman"/>
          <w:sz w:val="24"/>
          <w:szCs w:val="24"/>
          <w:lang w:eastAsia="tr-TR"/>
        </w:rPr>
      </w:pPr>
      <w:r w:rsidRPr="007A5435">
        <w:rPr>
          <w:rFonts w:ascii="Times New Roman" w:eastAsia="Times New Roman" w:hAnsi="Times New Roman" w:cs="Times New Roman"/>
          <w:sz w:val="24"/>
          <w:szCs w:val="24"/>
          <w:lang w:eastAsia="tr-TR"/>
        </w:rPr>
        <w:t>Mali Plan döneminde maliye politikası</w:t>
      </w:r>
      <w:r w:rsidR="00F84322" w:rsidRPr="007A5435">
        <w:rPr>
          <w:rFonts w:ascii="Times New Roman" w:eastAsia="Times New Roman" w:hAnsi="Times New Roman" w:cs="Times New Roman"/>
          <w:sz w:val="24"/>
          <w:szCs w:val="24"/>
          <w:lang w:eastAsia="tr-TR"/>
        </w:rPr>
        <w:t xml:space="preserve">nın </w:t>
      </w:r>
      <w:r w:rsidR="00420CD6" w:rsidRPr="007A5435">
        <w:rPr>
          <w:rFonts w:ascii="Times New Roman" w:eastAsia="Times New Roman" w:hAnsi="Times New Roman" w:cs="Times New Roman"/>
          <w:sz w:val="24"/>
          <w:szCs w:val="24"/>
          <w:lang w:eastAsia="tr-TR"/>
        </w:rPr>
        <w:t>temel hedef</w:t>
      </w:r>
      <w:r w:rsidR="00F84322" w:rsidRPr="007A5435">
        <w:rPr>
          <w:rFonts w:ascii="Times New Roman" w:eastAsia="Times New Roman" w:hAnsi="Times New Roman" w:cs="Times New Roman"/>
          <w:sz w:val="24"/>
          <w:szCs w:val="24"/>
          <w:lang w:eastAsia="tr-TR"/>
        </w:rPr>
        <w:t xml:space="preserve">i </w:t>
      </w:r>
      <w:r w:rsidR="00865C26" w:rsidRPr="007A5435">
        <w:rPr>
          <w:rFonts w:ascii="Times New Roman" w:eastAsia="Times New Roman" w:hAnsi="Times New Roman" w:cs="Times New Roman"/>
          <w:sz w:val="24"/>
          <w:szCs w:val="24"/>
          <w:lang w:eastAsia="tr-TR"/>
        </w:rPr>
        <w:t xml:space="preserve">merkezi yönetim bütçesi kapsamındaki </w:t>
      </w:r>
      <w:r w:rsidR="00F84322" w:rsidRPr="007A5435">
        <w:rPr>
          <w:rFonts w:ascii="Times New Roman" w:eastAsia="Times New Roman" w:hAnsi="Times New Roman" w:cs="Times New Roman"/>
          <w:sz w:val="24"/>
          <w:szCs w:val="24"/>
          <w:lang w:eastAsia="tr-TR"/>
        </w:rPr>
        <w:t>mal ve hizmet, sermaye, cari transfer ve faiz giderlerinin azaltılması ve gelirlerin ar</w:t>
      </w:r>
      <w:r w:rsidR="0027638B">
        <w:rPr>
          <w:rFonts w:ascii="Times New Roman" w:eastAsia="Times New Roman" w:hAnsi="Times New Roman" w:cs="Times New Roman"/>
          <w:sz w:val="24"/>
          <w:szCs w:val="24"/>
          <w:lang w:eastAsia="tr-TR"/>
        </w:rPr>
        <w:t>t</w:t>
      </w:r>
      <w:r w:rsidR="00F84322" w:rsidRPr="007A5435">
        <w:rPr>
          <w:rFonts w:ascii="Times New Roman" w:eastAsia="Times New Roman" w:hAnsi="Times New Roman" w:cs="Times New Roman"/>
          <w:sz w:val="24"/>
          <w:szCs w:val="24"/>
          <w:lang w:eastAsia="tr-TR"/>
        </w:rPr>
        <w:t>tırılmasıdır</w:t>
      </w:r>
      <w:r w:rsidR="00420CD6" w:rsidRPr="007A5435">
        <w:rPr>
          <w:rFonts w:ascii="Times New Roman" w:eastAsia="Times New Roman" w:hAnsi="Times New Roman" w:cs="Times New Roman"/>
          <w:sz w:val="24"/>
          <w:szCs w:val="24"/>
          <w:lang w:eastAsia="tr-TR"/>
        </w:rPr>
        <w:t>.</w:t>
      </w:r>
      <w:r w:rsidR="00717C2B" w:rsidRPr="007A5435">
        <w:rPr>
          <w:rFonts w:ascii="Times New Roman" w:eastAsia="Times New Roman" w:hAnsi="Times New Roman" w:cs="Times New Roman"/>
          <w:sz w:val="24"/>
          <w:szCs w:val="24"/>
          <w:lang w:eastAsia="tr-TR"/>
        </w:rPr>
        <w:t xml:space="preserve"> </w:t>
      </w:r>
      <w:r w:rsidR="00F84322" w:rsidRPr="007A5435">
        <w:rPr>
          <w:rFonts w:ascii="Times New Roman" w:eastAsia="Times New Roman" w:hAnsi="Times New Roman" w:cs="Times New Roman"/>
          <w:sz w:val="24"/>
          <w:szCs w:val="24"/>
          <w:lang w:eastAsia="tr-TR"/>
        </w:rPr>
        <w:t xml:space="preserve">2019-2021 döneminde </w:t>
      </w:r>
      <w:r w:rsidR="00165F26" w:rsidRPr="007A5435">
        <w:rPr>
          <w:rFonts w:ascii="Times New Roman" w:eastAsia="Times New Roman" w:hAnsi="Times New Roman" w:cs="Times New Roman"/>
          <w:sz w:val="24"/>
          <w:szCs w:val="24"/>
          <w:lang w:eastAsia="tr-TR"/>
        </w:rPr>
        <w:t>sıkı para ve maliye politikaları eşgüdüm içerisinde yürütülecek</w:t>
      </w:r>
      <w:r w:rsidR="008E65A8">
        <w:rPr>
          <w:rFonts w:ascii="Times New Roman" w:eastAsia="Times New Roman" w:hAnsi="Times New Roman" w:cs="Times New Roman"/>
          <w:sz w:val="24"/>
          <w:szCs w:val="24"/>
          <w:lang w:eastAsia="tr-TR"/>
        </w:rPr>
        <w:t>tir.</w:t>
      </w:r>
    </w:p>
    <w:p w:rsidR="00C30E99" w:rsidRPr="0012439B" w:rsidRDefault="00C30E99" w:rsidP="009722BC">
      <w:pPr>
        <w:spacing w:before="120" w:after="0"/>
        <w:ind w:firstLine="709"/>
        <w:jc w:val="both"/>
        <w:rPr>
          <w:rFonts w:ascii="Times New Roman" w:eastAsia="Times New Roman" w:hAnsi="Times New Roman" w:cs="Times New Roman"/>
          <w:sz w:val="24"/>
          <w:szCs w:val="24"/>
          <w:lang w:eastAsia="tr-TR"/>
        </w:rPr>
      </w:pPr>
      <w:r w:rsidRPr="0012439B">
        <w:rPr>
          <w:rFonts w:ascii="Times New Roman" w:eastAsia="Times New Roman" w:hAnsi="Times New Roman" w:cs="Times New Roman"/>
          <w:sz w:val="24"/>
          <w:szCs w:val="24"/>
          <w:lang w:eastAsia="tr-TR"/>
        </w:rPr>
        <w:t>Kamuda kaynakların verimli kullanılması, maliyet</w:t>
      </w:r>
      <w:r w:rsidR="00CD2245" w:rsidRPr="0012439B">
        <w:rPr>
          <w:rFonts w:ascii="Times New Roman" w:eastAsia="Times New Roman" w:hAnsi="Times New Roman" w:cs="Times New Roman"/>
          <w:sz w:val="24"/>
          <w:szCs w:val="24"/>
          <w:lang w:eastAsia="tr-TR"/>
        </w:rPr>
        <w:t>lerin</w:t>
      </w:r>
      <w:r w:rsidRPr="0012439B">
        <w:rPr>
          <w:rFonts w:ascii="Times New Roman" w:eastAsia="Times New Roman" w:hAnsi="Times New Roman" w:cs="Times New Roman"/>
          <w:sz w:val="24"/>
          <w:szCs w:val="24"/>
          <w:lang w:eastAsia="tr-TR"/>
        </w:rPr>
        <w:t xml:space="preserve"> ve harcamaların azaltılması, gelirlerin kalitesinin art</w:t>
      </w:r>
      <w:r w:rsidR="00032C3B">
        <w:rPr>
          <w:rFonts w:ascii="Times New Roman" w:eastAsia="Times New Roman" w:hAnsi="Times New Roman" w:cs="Times New Roman"/>
          <w:sz w:val="24"/>
          <w:szCs w:val="24"/>
          <w:lang w:eastAsia="tr-TR"/>
        </w:rPr>
        <w:t>t</w:t>
      </w:r>
      <w:r w:rsidRPr="0012439B">
        <w:rPr>
          <w:rFonts w:ascii="Times New Roman" w:eastAsia="Times New Roman" w:hAnsi="Times New Roman" w:cs="Times New Roman"/>
          <w:sz w:val="24"/>
          <w:szCs w:val="24"/>
          <w:lang w:eastAsia="tr-TR"/>
        </w:rPr>
        <w:t>ırılması amacıyla</w:t>
      </w:r>
      <w:r w:rsidR="00480591">
        <w:rPr>
          <w:rFonts w:ascii="Times New Roman" w:eastAsia="Times New Roman" w:hAnsi="Times New Roman" w:cs="Times New Roman"/>
          <w:sz w:val="24"/>
          <w:szCs w:val="24"/>
          <w:lang w:eastAsia="tr-TR"/>
        </w:rPr>
        <w:t>,</w:t>
      </w:r>
      <w:r w:rsidRPr="0012439B">
        <w:rPr>
          <w:rFonts w:ascii="Times New Roman" w:eastAsia="Times New Roman" w:hAnsi="Times New Roman" w:cs="Times New Roman"/>
          <w:sz w:val="24"/>
          <w:szCs w:val="24"/>
          <w:lang w:eastAsia="tr-TR"/>
        </w:rPr>
        <w:t xml:space="preserve"> Hazine ve Maliye Bakanlığı bünyesinde Kamu Maliyesi Dönüşüm ve Değişim Ofisi </w:t>
      </w:r>
      <w:r w:rsidR="00CD2245" w:rsidRPr="0012439B">
        <w:rPr>
          <w:rFonts w:ascii="Times New Roman" w:eastAsia="Times New Roman" w:hAnsi="Times New Roman" w:cs="Times New Roman"/>
          <w:sz w:val="24"/>
          <w:szCs w:val="24"/>
          <w:lang w:eastAsia="tr-TR"/>
        </w:rPr>
        <w:t xml:space="preserve">kurulacak, bu ofis </w:t>
      </w:r>
      <w:r w:rsidRPr="0012439B">
        <w:rPr>
          <w:rFonts w:ascii="Times New Roman" w:eastAsia="Times New Roman" w:hAnsi="Times New Roman" w:cs="Times New Roman"/>
          <w:sz w:val="24"/>
          <w:szCs w:val="24"/>
          <w:lang w:eastAsia="tr-TR"/>
        </w:rPr>
        <w:t xml:space="preserve">tarafından hazırlanacak ve takibi yapılacak Tasarruf ve </w:t>
      </w:r>
      <w:r w:rsidR="008E65A8" w:rsidRPr="0012439B">
        <w:rPr>
          <w:rFonts w:ascii="Times New Roman" w:eastAsia="Times New Roman" w:hAnsi="Times New Roman" w:cs="Times New Roman"/>
          <w:sz w:val="24"/>
          <w:szCs w:val="24"/>
          <w:lang w:eastAsia="tr-TR"/>
        </w:rPr>
        <w:t>G</w:t>
      </w:r>
      <w:r w:rsidRPr="0012439B">
        <w:rPr>
          <w:rFonts w:ascii="Times New Roman" w:eastAsia="Times New Roman" w:hAnsi="Times New Roman" w:cs="Times New Roman"/>
          <w:sz w:val="24"/>
          <w:szCs w:val="24"/>
          <w:lang w:eastAsia="tr-TR"/>
        </w:rPr>
        <w:t>elir Dönüşüm Programı ile kamu maliyesinde kalıcı iyileştirmeler sağlanacaktır.</w:t>
      </w:r>
    </w:p>
    <w:p w:rsidR="00717C2B" w:rsidRPr="007A5435" w:rsidRDefault="002D5A7B" w:rsidP="009722BC">
      <w:pPr>
        <w:spacing w:before="120" w:after="0"/>
        <w:ind w:firstLine="709"/>
        <w:jc w:val="both"/>
        <w:rPr>
          <w:rFonts w:ascii="Times New Roman" w:eastAsia="Times New Roman" w:hAnsi="Times New Roman" w:cs="Times New Roman"/>
          <w:sz w:val="24"/>
          <w:szCs w:val="24"/>
          <w:lang w:eastAsia="tr-TR"/>
        </w:rPr>
      </w:pPr>
      <w:r w:rsidRPr="0012439B">
        <w:rPr>
          <w:rFonts w:ascii="Times New Roman" w:eastAsia="Times New Roman" w:hAnsi="Times New Roman" w:cs="Times New Roman"/>
          <w:sz w:val="24"/>
          <w:szCs w:val="24"/>
          <w:lang w:eastAsia="tr-TR"/>
        </w:rPr>
        <w:t xml:space="preserve">Orta Vadeli Mali Plana </w:t>
      </w:r>
      <w:r w:rsidRPr="007A5435">
        <w:rPr>
          <w:rFonts w:ascii="Times New Roman" w:eastAsia="Times New Roman" w:hAnsi="Times New Roman" w:cs="Times New Roman"/>
          <w:sz w:val="24"/>
          <w:szCs w:val="24"/>
          <w:lang w:eastAsia="tr-TR"/>
        </w:rPr>
        <w:t>dayalı olarak hazırlanacak 201</w:t>
      </w:r>
      <w:r w:rsidR="00750F80" w:rsidRPr="007A5435">
        <w:rPr>
          <w:rFonts w:ascii="Times New Roman" w:eastAsia="Times New Roman" w:hAnsi="Times New Roman" w:cs="Times New Roman"/>
          <w:sz w:val="24"/>
          <w:szCs w:val="24"/>
          <w:lang w:eastAsia="tr-TR"/>
        </w:rPr>
        <w:t>9</w:t>
      </w:r>
      <w:r w:rsidRPr="007A5435">
        <w:rPr>
          <w:rFonts w:ascii="Times New Roman" w:eastAsia="Times New Roman" w:hAnsi="Times New Roman" w:cs="Times New Roman"/>
          <w:sz w:val="24"/>
          <w:szCs w:val="24"/>
          <w:lang w:eastAsia="tr-TR"/>
        </w:rPr>
        <w:t>-20</w:t>
      </w:r>
      <w:r w:rsidR="00407FE9" w:rsidRPr="007A5435">
        <w:rPr>
          <w:rFonts w:ascii="Times New Roman" w:eastAsia="Times New Roman" w:hAnsi="Times New Roman" w:cs="Times New Roman"/>
          <w:sz w:val="24"/>
          <w:szCs w:val="24"/>
          <w:lang w:eastAsia="tr-TR"/>
        </w:rPr>
        <w:t>2</w:t>
      </w:r>
      <w:r w:rsidR="00750F80" w:rsidRPr="007A5435">
        <w:rPr>
          <w:rFonts w:ascii="Times New Roman" w:eastAsia="Times New Roman" w:hAnsi="Times New Roman" w:cs="Times New Roman"/>
          <w:sz w:val="24"/>
          <w:szCs w:val="24"/>
          <w:lang w:eastAsia="tr-TR"/>
        </w:rPr>
        <w:t>1</w:t>
      </w:r>
      <w:r w:rsidRPr="007A5435">
        <w:rPr>
          <w:rFonts w:ascii="Times New Roman" w:eastAsia="Times New Roman" w:hAnsi="Times New Roman" w:cs="Times New Roman"/>
          <w:sz w:val="24"/>
          <w:szCs w:val="24"/>
          <w:lang w:eastAsia="tr-TR"/>
        </w:rPr>
        <w:t xml:space="preserve"> yılları merkezi yönetim bütçesi, kaynakların </w:t>
      </w:r>
      <w:r w:rsidR="004A1056" w:rsidRPr="007A5435">
        <w:rPr>
          <w:rFonts w:ascii="Times New Roman" w:eastAsia="Times New Roman" w:hAnsi="Times New Roman" w:cs="Times New Roman"/>
          <w:sz w:val="24"/>
          <w:szCs w:val="24"/>
          <w:lang w:eastAsia="tr-TR"/>
        </w:rPr>
        <w:t xml:space="preserve">belirlenen </w:t>
      </w:r>
      <w:r w:rsidRPr="007A5435">
        <w:rPr>
          <w:rFonts w:ascii="Times New Roman" w:eastAsia="Times New Roman" w:hAnsi="Times New Roman" w:cs="Times New Roman"/>
          <w:sz w:val="24"/>
          <w:szCs w:val="24"/>
          <w:lang w:eastAsia="tr-TR"/>
        </w:rPr>
        <w:t>politika önc</w:t>
      </w:r>
      <w:r w:rsidR="004A1056" w:rsidRPr="007A5435">
        <w:rPr>
          <w:rFonts w:ascii="Times New Roman" w:eastAsia="Times New Roman" w:hAnsi="Times New Roman" w:cs="Times New Roman"/>
          <w:sz w:val="24"/>
          <w:szCs w:val="24"/>
          <w:lang w:eastAsia="tr-TR"/>
        </w:rPr>
        <w:t>elikleri doğrultusunda tahsisi</w:t>
      </w:r>
      <w:r w:rsidR="00E452F2" w:rsidRPr="007A5435">
        <w:rPr>
          <w:rFonts w:ascii="Times New Roman" w:eastAsia="Times New Roman" w:hAnsi="Times New Roman" w:cs="Times New Roman"/>
          <w:sz w:val="24"/>
          <w:szCs w:val="24"/>
          <w:lang w:eastAsia="tr-TR"/>
        </w:rPr>
        <w:t>ni</w:t>
      </w:r>
      <w:r w:rsidR="0027638B">
        <w:rPr>
          <w:rFonts w:ascii="Times New Roman" w:eastAsia="Times New Roman" w:hAnsi="Times New Roman" w:cs="Times New Roman"/>
          <w:sz w:val="24"/>
          <w:szCs w:val="24"/>
          <w:lang w:eastAsia="tr-TR"/>
        </w:rPr>
        <w:t xml:space="preserve">, </w:t>
      </w:r>
      <w:r w:rsidR="004A1056" w:rsidRPr="007A5435">
        <w:rPr>
          <w:rFonts w:ascii="Times New Roman" w:eastAsia="Times New Roman" w:hAnsi="Times New Roman" w:cs="Times New Roman"/>
          <w:sz w:val="24"/>
          <w:szCs w:val="24"/>
          <w:lang w:eastAsia="tr-TR"/>
        </w:rPr>
        <w:t>etkili, ekonomik ve verimli bir şekilde kullanılmasını</w:t>
      </w:r>
      <w:r w:rsidRPr="007A5435">
        <w:rPr>
          <w:rFonts w:ascii="Times New Roman" w:eastAsia="Times New Roman" w:hAnsi="Times New Roman" w:cs="Times New Roman"/>
          <w:sz w:val="24"/>
          <w:szCs w:val="24"/>
          <w:lang w:eastAsia="tr-TR"/>
        </w:rPr>
        <w:t xml:space="preserve"> amaçlamaktadır. </w:t>
      </w:r>
    </w:p>
    <w:p w:rsidR="00717C2B" w:rsidRPr="007A5435" w:rsidRDefault="00717C2B" w:rsidP="009722BC">
      <w:pPr>
        <w:spacing w:before="120" w:after="0"/>
        <w:ind w:firstLine="709"/>
        <w:jc w:val="both"/>
        <w:rPr>
          <w:rFonts w:ascii="Times New Roman" w:eastAsia="Times New Roman" w:hAnsi="Times New Roman" w:cs="Times New Roman"/>
          <w:sz w:val="24"/>
          <w:szCs w:val="24"/>
          <w:lang w:eastAsia="tr-TR"/>
        </w:rPr>
      </w:pPr>
      <w:r w:rsidRPr="007A5435">
        <w:rPr>
          <w:rFonts w:ascii="Times New Roman" w:eastAsia="Times New Roman" w:hAnsi="Times New Roman" w:cs="Times New Roman"/>
          <w:sz w:val="24"/>
          <w:szCs w:val="24"/>
          <w:lang w:eastAsia="tr-TR"/>
        </w:rPr>
        <w:t>Mali disiplin</w:t>
      </w:r>
      <w:r w:rsidRPr="0012439B">
        <w:rPr>
          <w:rFonts w:ascii="Times New Roman" w:eastAsia="Times New Roman" w:hAnsi="Times New Roman" w:cs="Times New Roman"/>
          <w:sz w:val="24"/>
          <w:szCs w:val="24"/>
          <w:lang w:eastAsia="tr-TR"/>
        </w:rPr>
        <w:t xml:space="preserve">, </w:t>
      </w:r>
      <w:r w:rsidR="00365034" w:rsidRPr="0012439B">
        <w:rPr>
          <w:rFonts w:ascii="Times New Roman" w:eastAsia="Times New Roman" w:hAnsi="Times New Roman" w:cs="Times New Roman"/>
          <w:sz w:val="24"/>
          <w:szCs w:val="24"/>
          <w:lang w:eastAsia="tr-TR"/>
        </w:rPr>
        <w:t xml:space="preserve">YEP kapsamında hazırlanan </w:t>
      </w:r>
      <w:r w:rsidR="003B358D" w:rsidRPr="007A5435">
        <w:rPr>
          <w:rFonts w:ascii="Times New Roman" w:eastAsia="Times New Roman" w:hAnsi="Times New Roman" w:cs="Times New Roman"/>
          <w:sz w:val="24"/>
          <w:szCs w:val="24"/>
          <w:lang w:eastAsia="tr-TR"/>
        </w:rPr>
        <w:t>Mali Plan döneminde</w:t>
      </w:r>
      <w:r w:rsidR="00365034">
        <w:rPr>
          <w:rFonts w:ascii="Times New Roman" w:eastAsia="Times New Roman" w:hAnsi="Times New Roman" w:cs="Times New Roman"/>
          <w:sz w:val="24"/>
          <w:szCs w:val="24"/>
          <w:lang w:eastAsia="tr-TR"/>
        </w:rPr>
        <w:t>,</w:t>
      </w:r>
      <w:r w:rsidR="002E4B4E" w:rsidRPr="007A5435">
        <w:rPr>
          <w:rFonts w:ascii="Times New Roman" w:eastAsia="Times New Roman" w:hAnsi="Times New Roman" w:cs="Times New Roman"/>
          <w:sz w:val="24"/>
          <w:szCs w:val="24"/>
          <w:lang w:eastAsia="tr-TR"/>
        </w:rPr>
        <w:t xml:space="preserve"> </w:t>
      </w:r>
      <w:r w:rsidR="004C7DAF" w:rsidRPr="007A5435">
        <w:rPr>
          <w:rFonts w:ascii="Times New Roman" w:eastAsia="Times New Roman" w:hAnsi="Times New Roman" w:cs="Times New Roman"/>
          <w:sz w:val="24"/>
          <w:szCs w:val="24"/>
          <w:lang w:eastAsia="tr-TR"/>
        </w:rPr>
        <w:t xml:space="preserve">ekonomik dengelenme sürecinin en temel destekleyicisi olacaktır. </w:t>
      </w:r>
      <w:r w:rsidRPr="007A5435">
        <w:rPr>
          <w:rFonts w:ascii="Times New Roman" w:eastAsia="Times New Roman" w:hAnsi="Times New Roman" w:cs="Times New Roman"/>
          <w:sz w:val="24"/>
          <w:szCs w:val="24"/>
          <w:lang w:eastAsia="tr-TR"/>
        </w:rPr>
        <w:t xml:space="preserve">Mevcut harcama programları gözden geçirilerek önceliğini yitirmiş faaliyet ve projeler sonlandırılacaktır. Süreklilik arz etmeyen ve </w:t>
      </w:r>
      <w:proofErr w:type="gramStart"/>
      <w:r w:rsidRPr="007A5435">
        <w:rPr>
          <w:rFonts w:ascii="Times New Roman" w:eastAsia="Times New Roman" w:hAnsi="Times New Roman" w:cs="Times New Roman"/>
          <w:sz w:val="24"/>
          <w:szCs w:val="24"/>
          <w:lang w:eastAsia="tr-TR"/>
        </w:rPr>
        <w:t>konjonktüre</w:t>
      </w:r>
      <w:proofErr w:type="gramEnd"/>
      <w:r w:rsidRPr="007A5435">
        <w:rPr>
          <w:rFonts w:ascii="Times New Roman" w:eastAsia="Times New Roman" w:hAnsi="Times New Roman" w:cs="Times New Roman"/>
          <w:sz w:val="24"/>
          <w:szCs w:val="24"/>
          <w:lang w:eastAsia="tr-TR"/>
        </w:rPr>
        <w:t xml:space="preserve"> dayalı gelirlerin oluşturduğu geçici kaynaklara karşılık </w:t>
      </w:r>
      <w:r w:rsidR="0027638B">
        <w:rPr>
          <w:rFonts w:ascii="Times New Roman" w:eastAsia="Times New Roman" w:hAnsi="Times New Roman" w:cs="Times New Roman"/>
          <w:sz w:val="24"/>
          <w:szCs w:val="24"/>
          <w:lang w:eastAsia="tr-TR"/>
        </w:rPr>
        <w:t xml:space="preserve">olarak </w:t>
      </w:r>
      <w:r w:rsidRPr="007A5435">
        <w:rPr>
          <w:rFonts w:ascii="Times New Roman" w:eastAsia="Times New Roman" w:hAnsi="Times New Roman" w:cs="Times New Roman"/>
          <w:sz w:val="24"/>
          <w:szCs w:val="24"/>
          <w:lang w:eastAsia="tr-TR"/>
        </w:rPr>
        <w:t xml:space="preserve">kalıcı mahiyette harcama oluşturulmayacaktır. </w:t>
      </w:r>
    </w:p>
    <w:p w:rsidR="00717C2B" w:rsidRPr="005A26B6" w:rsidRDefault="00717C2B" w:rsidP="009722BC">
      <w:pPr>
        <w:spacing w:before="120" w:after="0"/>
        <w:ind w:firstLine="709"/>
        <w:jc w:val="both"/>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Makroekonomik hedefleri destekleyecek ve sürdürülebilir kılacak nitelikli insan gücü ve güçlü toplum hedefiyle ilgili proje ve programlar uygulamaya konulacaktır.</w:t>
      </w:r>
    </w:p>
    <w:p w:rsidR="002D5A7B" w:rsidRDefault="002D5A7B" w:rsidP="009722BC">
      <w:pPr>
        <w:spacing w:before="120" w:after="0"/>
        <w:ind w:firstLine="709"/>
        <w:jc w:val="both"/>
        <w:rPr>
          <w:rFonts w:ascii="Times New Roman" w:eastAsia="Times New Roman" w:hAnsi="Times New Roman" w:cs="Times New Roman"/>
          <w:sz w:val="24"/>
          <w:szCs w:val="24"/>
          <w:lang w:eastAsia="tr-TR"/>
        </w:rPr>
      </w:pPr>
      <w:r w:rsidRPr="007A5435">
        <w:rPr>
          <w:rFonts w:ascii="Times New Roman" w:eastAsia="Times New Roman" w:hAnsi="Times New Roman" w:cs="Times New Roman"/>
          <w:sz w:val="24"/>
          <w:szCs w:val="24"/>
          <w:lang w:eastAsia="tr-TR"/>
        </w:rPr>
        <w:t>201</w:t>
      </w:r>
      <w:r w:rsidR="00750F80" w:rsidRPr="007A5435">
        <w:rPr>
          <w:rFonts w:ascii="Times New Roman" w:eastAsia="Times New Roman" w:hAnsi="Times New Roman" w:cs="Times New Roman"/>
          <w:sz w:val="24"/>
          <w:szCs w:val="24"/>
          <w:lang w:eastAsia="tr-TR"/>
        </w:rPr>
        <w:t>9</w:t>
      </w:r>
      <w:r w:rsidRPr="007A5435">
        <w:rPr>
          <w:rFonts w:ascii="Times New Roman" w:eastAsia="Times New Roman" w:hAnsi="Times New Roman" w:cs="Times New Roman"/>
          <w:sz w:val="24"/>
          <w:szCs w:val="24"/>
          <w:lang w:eastAsia="tr-TR"/>
        </w:rPr>
        <w:t>-20</w:t>
      </w:r>
      <w:r w:rsidR="00407FE9" w:rsidRPr="007A5435">
        <w:rPr>
          <w:rFonts w:ascii="Times New Roman" w:eastAsia="Times New Roman" w:hAnsi="Times New Roman" w:cs="Times New Roman"/>
          <w:sz w:val="24"/>
          <w:szCs w:val="24"/>
          <w:lang w:eastAsia="tr-TR"/>
        </w:rPr>
        <w:t>2</w:t>
      </w:r>
      <w:r w:rsidR="00750F80" w:rsidRPr="007A5435">
        <w:rPr>
          <w:rFonts w:ascii="Times New Roman" w:eastAsia="Times New Roman" w:hAnsi="Times New Roman" w:cs="Times New Roman"/>
          <w:sz w:val="24"/>
          <w:szCs w:val="24"/>
          <w:lang w:eastAsia="tr-TR"/>
        </w:rPr>
        <w:t>1</w:t>
      </w:r>
      <w:r w:rsidRPr="007A5435">
        <w:rPr>
          <w:rFonts w:ascii="Times New Roman" w:eastAsia="Times New Roman" w:hAnsi="Times New Roman" w:cs="Times New Roman"/>
          <w:sz w:val="24"/>
          <w:szCs w:val="24"/>
          <w:lang w:eastAsia="tr-TR"/>
        </w:rPr>
        <w:t xml:space="preserve"> dönemi merkezi yönetim bütçesinin hazırlığına esas teşkil edecek temel makroekonomik göstergeler, gelir ve gider tahminleri, hedef bütçe açığı ve açık finansmanı ile genel ve özel bütçeli idarelerin ödenek teklif tavanlarına Mali Planın izleyen bölümlerinde yer verilmiştir. Kamu idareleri, Orta Vadeli Program ile Orta Vadeli Mali Planda yer alan politika önceliklerini, makroekonomik göstergeleri ve ödenek tavanlarını esas almak suretiyle, çok yıllı bütçeleme anlayışına uygun olarak kendi kurumsal önceliklerini belirleyecek ve 201</w:t>
      </w:r>
      <w:r w:rsidR="00750F80" w:rsidRPr="007A5435">
        <w:rPr>
          <w:rFonts w:ascii="Times New Roman" w:eastAsia="Times New Roman" w:hAnsi="Times New Roman" w:cs="Times New Roman"/>
          <w:sz w:val="24"/>
          <w:szCs w:val="24"/>
          <w:lang w:eastAsia="tr-TR"/>
        </w:rPr>
        <w:t>9</w:t>
      </w:r>
      <w:r w:rsidRPr="007A5435">
        <w:rPr>
          <w:rFonts w:ascii="Times New Roman" w:eastAsia="Times New Roman" w:hAnsi="Times New Roman" w:cs="Times New Roman"/>
          <w:sz w:val="24"/>
          <w:szCs w:val="24"/>
          <w:lang w:eastAsia="tr-TR"/>
        </w:rPr>
        <w:t>, 20</w:t>
      </w:r>
      <w:r w:rsidR="00750F80" w:rsidRPr="007A5435">
        <w:rPr>
          <w:rFonts w:ascii="Times New Roman" w:eastAsia="Times New Roman" w:hAnsi="Times New Roman" w:cs="Times New Roman"/>
          <w:sz w:val="24"/>
          <w:szCs w:val="24"/>
          <w:lang w:eastAsia="tr-TR"/>
        </w:rPr>
        <w:t>20</w:t>
      </w:r>
      <w:r w:rsidRPr="007A5435">
        <w:rPr>
          <w:rFonts w:ascii="Times New Roman" w:eastAsia="Times New Roman" w:hAnsi="Times New Roman" w:cs="Times New Roman"/>
          <w:sz w:val="24"/>
          <w:szCs w:val="24"/>
          <w:lang w:eastAsia="tr-TR"/>
        </w:rPr>
        <w:t xml:space="preserve"> ve 20</w:t>
      </w:r>
      <w:r w:rsidR="00750F80" w:rsidRPr="007A5435">
        <w:rPr>
          <w:rFonts w:ascii="Times New Roman" w:eastAsia="Times New Roman" w:hAnsi="Times New Roman" w:cs="Times New Roman"/>
          <w:sz w:val="24"/>
          <w:szCs w:val="24"/>
          <w:lang w:eastAsia="tr-TR"/>
        </w:rPr>
        <w:t>21</w:t>
      </w:r>
      <w:r w:rsidRPr="007A5435">
        <w:rPr>
          <w:rFonts w:ascii="Times New Roman" w:eastAsia="Times New Roman" w:hAnsi="Times New Roman" w:cs="Times New Roman"/>
          <w:sz w:val="24"/>
          <w:szCs w:val="24"/>
          <w:lang w:eastAsia="tr-TR"/>
        </w:rPr>
        <w:t xml:space="preserve"> yılları </w:t>
      </w:r>
      <w:r w:rsidRPr="00F476FA">
        <w:rPr>
          <w:rFonts w:ascii="Times New Roman" w:eastAsia="Times New Roman" w:hAnsi="Times New Roman" w:cs="Times New Roman"/>
          <w:sz w:val="24"/>
          <w:szCs w:val="24"/>
          <w:lang w:eastAsia="tr-TR"/>
        </w:rPr>
        <w:t>için bütçe tekliflerini sunacaklardır.</w:t>
      </w:r>
    </w:p>
    <w:p w:rsidR="00365034" w:rsidRPr="00F476FA" w:rsidRDefault="00365034" w:rsidP="009722BC">
      <w:pPr>
        <w:spacing w:before="120" w:after="0"/>
        <w:ind w:firstLine="709"/>
        <w:jc w:val="both"/>
        <w:rPr>
          <w:rFonts w:ascii="Times New Roman" w:eastAsia="Times New Roman" w:hAnsi="Times New Roman" w:cs="Times New Roman"/>
          <w:sz w:val="24"/>
          <w:szCs w:val="24"/>
          <w:lang w:eastAsia="tr-TR"/>
        </w:rPr>
      </w:pPr>
    </w:p>
    <w:p w:rsidR="002D5A7B" w:rsidRPr="00150B72" w:rsidRDefault="002D5A7B" w:rsidP="002D1F1A">
      <w:pPr>
        <w:pStyle w:val="ListeParagraf"/>
        <w:numPr>
          <w:ilvl w:val="0"/>
          <w:numId w:val="21"/>
        </w:numPr>
        <w:tabs>
          <w:tab w:val="left" w:pos="851"/>
        </w:tabs>
        <w:spacing w:after="120"/>
        <w:ind w:left="0" w:firstLine="567"/>
        <w:jc w:val="both"/>
        <w:rPr>
          <w:rFonts w:ascii="Times New Roman" w:eastAsia="Times New Roman" w:hAnsi="Times New Roman" w:cs="Times New Roman"/>
          <w:b/>
          <w:sz w:val="24"/>
          <w:szCs w:val="24"/>
          <w:lang w:eastAsia="tr-TR"/>
        </w:rPr>
      </w:pPr>
      <w:r w:rsidRPr="00150B72">
        <w:rPr>
          <w:rFonts w:ascii="Times New Roman" w:eastAsia="Times New Roman" w:hAnsi="Times New Roman" w:cs="Times New Roman"/>
          <w:b/>
          <w:sz w:val="24"/>
          <w:szCs w:val="24"/>
          <w:lang w:eastAsia="tr-TR"/>
        </w:rPr>
        <w:lastRenderedPageBreak/>
        <w:t>MERKEZİ YÖNETİM BÜTÇESİNİN DAYANDIĞI TEMEL MAKROEKONOMİK GÖSTERGELER VE POLİTİKALAR</w:t>
      </w:r>
    </w:p>
    <w:p w:rsidR="002D5A7B" w:rsidRPr="009722BC" w:rsidRDefault="002D5A7B" w:rsidP="009722BC">
      <w:pPr>
        <w:pStyle w:val="ListeParagraf"/>
        <w:numPr>
          <w:ilvl w:val="1"/>
          <w:numId w:val="21"/>
        </w:numPr>
        <w:tabs>
          <w:tab w:val="left" w:pos="900"/>
        </w:tabs>
        <w:spacing w:after="120"/>
        <w:ind w:left="993" w:hanging="426"/>
        <w:jc w:val="both"/>
        <w:rPr>
          <w:rFonts w:ascii="Times New Roman" w:eastAsia="Times New Roman" w:hAnsi="Times New Roman" w:cs="Times New Roman"/>
          <w:b/>
          <w:sz w:val="24"/>
          <w:szCs w:val="24"/>
          <w:lang w:eastAsia="tr-TR"/>
        </w:rPr>
      </w:pPr>
      <w:r w:rsidRPr="009722BC">
        <w:rPr>
          <w:rFonts w:ascii="Times New Roman" w:eastAsia="Times New Roman" w:hAnsi="Times New Roman" w:cs="Times New Roman"/>
          <w:b/>
          <w:sz w:val="24"/>
          <w:szCs w:val="24"/>
          <w:lang w:eastAsia="tr-TR"/>
        </w:rPr>
        <w:t>Temel Makroekonomik Göstergeler</w:t>
      </w:r>
    </w:p>
    <w:p w:rsidR="002D5A7B" w:rsidRPr="007A5435" w:rsidRDefault="00510DD3" w:rsidP="009722BC">
      <w:pPr>
        <w:tabs>
          <w:tab w:val="left" w:pos="567"/>
        </w:tabs>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4F81BD" w:themeColor="accent1"/>
          <w:sz w:val="24"/>
          <w:szCs w:val="24"/>
          <w:lang w:eastAsia="tr-TR"/>
        </w:rPr>
        <w:tab/>
      </w:r>
      <w:r w:rsidR="002D5A7B" w:rsidRPr="007A5435">
        <w:rPr>
          <w:rFonts w:ascii="Times New Roman" w:eastAsia="Times New Roman" w:hAnsi="Times New Roman" w:cs="Times New Roman"/>
          <w:sz w:val="24"/>
          <w:szCs w:val="24"/>
          <w:lang w:eastAsia="tr-TR"/>
        </w:rPr>
        <w:t>201</w:t>
      </w:r>
      <w:r w:rsidR="00750F80" w:rsidRPr="007A5435">
        <w:rPr>
          <w:rFonts w:ascii="Times New Roman" w:eastAsia="Times New Roman" w:hAnsi="Times New Roman" w:cs="Times New Roman"/>
          <w:sz w:val="24"/>
          <w:szCs w:val="24"/>
          <w:lang w:eastAsia="tr-TR"/>
        </w:rPr>
        <w:t>9</w:t>
      </w:r>
      <w:r w:rsidR="002D5A7B" w:rsidRPr="007A5435">
        <w:rPr>
          <w:rFonts w:ascii="Times New Roman" w:eastAsia="Times New Roman" w:hAnsi="Times New Roman" w:cs="Times New Roman"/>
          <w:sz w:val="24"/>
          <w:szCs w:val="24"/>
          <w:lang w:eastAsia="tr-TR"/>
        </w:rPr>
        <w:t>-20</w:t>
      </w:r>
      <w:r w:rsidR="00407FE9" w:rsidRPr="007A5435">
        <w:rPr>
          <w:rFonts w:ascii="Times New Roman" w:eastAsia="Times New Roman" w:hAnsi="Times New Roman" w:cs="Times New Roman"/>
          <w:sz w:val="24"/>
          <w:szCs w:val="24"/>
          <w:lang w:eastAsia="tr-TR"/>
        </w:rPr>
        <w:t>2</w:t>
      </w:r>
      <w:r w:rsidR="00750F80" w:rsidRPr="007A5435">
        <w:rPr>
          <w:rFonts w:ascii="Times New Roman" w:eastAsia="Times New Roman" w:hAnsi="Times New Roman" w:cs="Times New Roman"/>
          <w:sz w:val="24"/>
          <w:szCs w:val="24"/>
          <w:lang w:eastAsia="tr-TR"/>
        </w:rPr>
        <w:t>1</w:t>
      </w:r>
      <w:r w:rsidR="00407FE9" w:rsidRPr="007A5435">
        <w:rPr>
          <w:rFonts w:ascii="Times New Roman" w:eastAsia="Times New Roman" w:hAnsi="Times New Roman" w:cs="Times New Roman"/>
          <w:sz w:val="24"/>
          <w:szCs w:val="24"/>
          <w:lang w:eastAsia="tr-TR"/>
        </w:rPr>
        <w:t xml:space="preserve"> </w:t>
      </w:r>
      <w:r w:rsidR="002D5A7B" w:rsidRPr="007A5435">
        <w:rPr>
          <w:rFonts w:ascii="Times New Roman" w:eastAsia="Times New Roman" w:hAnsi="Times New Roman" w:cs="Times New Roman"/>
          <w:sz w:val="24"/>
          <w:szCs w:val="24"/>
          <w:lang w:eastAsia="tr-TR"/>
        </w:rPr>
        <w:t>dönemi merkezi yönetim bütçesi gelir ve gider tahminlerinin belirlenmesinde, Orta Vadeli Programda öngörülen ve Tablo 1’de yer alan makroekonomik göstergeler esas alınmıştır. Kamu idareleri tarafından 201</w:t>
      </w:r>
      <w:r w:rsidR="00750F80" w:rsidRPr="007A5435">
        <w:rPr>
          <w:rFonts w:ascii="Times New Roman" w:eastAsia="Times New Roman" w:hAnsi="Times New Roman" w:cs="Times New Roman"/>
          <w:sz w:val="24"/>
          <w:szCs w:val="24"/>
          <w:lang w:eastAsia="tr-TR"/>
        </w:rPr>
        <w:t>9</w:t>
      </w:r>
      <w:r w:rsidR="002D5A7B" w:rsidRPr="007A5435">
        <w:rPr>
          <w:rFonts w:ascii="Times New Roman" w:eastAsia="Times New Roman" w:hAnsi="Times New Roman" w:cs="Times New Roman"/>
          <w:sz w:val="24"/>
          <w:szCs w:val="24"/>
          <w:lang w:eastAsia="tr-TR"/>
        </w:rPr>
        <w:t>, 20</w:t>
      </w:r>
      <w:r w:rsidR="00750F80" w:rsidRPr="007A5435">
        <w:rPr>
          <w:rFonts w:ascii="Times New Roman" w:eastAsia="Times New Roman" w:hAnsi="Times New Roman" w:cs="Times New Roman"/>
          <w:sz w:val="24"/>
          <w:szCs w:val="24"/>
          <w:lang w:eastAsia="tr-TR"/>
        </w:rPr>
        <w:t>20</w:t>
      </w:r>
      <w:r w:rsidR="002D5A7B" w:rsidRPr="007A5435">
        <w:rPr>
          <w:rFonts w:ascii="Times New Roman" w:eastAsia="Times New Roman" w:hAnsi="Times New Roman" w:cs="Times New Roman"/>
          <w:sz w:val="24"/>
          <w:szCs w:val="24"/>
          <w:lang w:eastAsia="tr-TR"/>
        </w:rPr>
        <w:t xml:space="preserve"> ve 20</w:t>
      </w:r>
      <w:r w:rsidR="00407FE9" w:rsidRPr="007A5435">
        <w:rPr>
          <w:rFonts w:ascii="Times New Roman" w:eastAsia="Times New Roman" w:hAnsi="Times New Roman" w:cs="Times New Roman"/>
          <w:sz w:val="24"/>
          <w:szCs w:val="24"/>
          <w:lang w:eastAsia="tr-TR"/>
        </w:rPr>
        <w:t>2</w:t>
      </w:r>
      <w:r w:rsidR="00750F80" w:rsidRPr="007A5435">
        <w:rPr>
          <w:rFonts w:ascii="Times New Roman" w:eastAsia="Times New Roman" w:hAnsi="Times New Roman" w:cs="Times New Roman"/>
          <w:sz w:val="24"/>
          <w:szCs w:val="24"/>
          <w:lang w:eastAsia="tr-TR"/>
        </w:rPr>
        <w:t>1</w:t>
      </w:r>
      <w:r w:rsidR="002D5A7B" w:rsidRPr="007A5435">
        <w:rPr>
          <w:rFonts w:ascii="Times New Roman" w:eastAsia="Times New Roman" w:hAnsi="Times New Roman" w:cs="Times New Roman"/>
          <w:sz w:val="24"/>
          <w:szCs w:val="24"/>
          <w:lang w:eastAsia="tr-TR"/>
        </w:rPr>
        <w:t xml:space="preserve"> yıllarına ilişkin olarak sunulacak bütçe tekliflerinde söz konusu göstergeler dikkate alınacaktır. </w:t>
      </w:r>
    </w:p>
    <w:p w:rsidR="002D5A7B" w:rsidRPr="00932F51" w:rsidRDefault="002D5A7B" w:rsidP="00FF6634">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1- Temel Makroekonomik Göstergeler</w:t>
      </w:r>
      <w:r w:rsidR="00D274F6" w:rsidRPr="00932F51">
        <w:rPr>
          <w:rFonts w:ascii="Times New Roman" w:eastAsia="Times New Roman" w:hAnsi="Times New Roman" w:cs="Times New Roman"/>
          <w:b/>
          <w:sz w:val="24"/>
          <w:szCs w:val="24"/>
          <w:lang w:eastAsia="tr-TR"/>
        </w:rPr>
        <w:t xml:space="preserve"> </w:t>
      </w:r>
    </w:p>
    <w:tbl>
      <w:tblPr>
        <w:tblW w:w="86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843"/>
        <w:gridCol w:w="1269"/>
        <w:gridCol w:w="1269"/>
        <w:gridCol w:w="1269"/>
      </w:tblGrid>
      <w:tr w:rsidR="00932F51" w:rsidRPr="00932F51" w:rsidTr="00E3694C">
        <w:trPr>
          <w:trHeight w:val="170"/>
          <w:jc w:val="center"/>
        </w:trPr>
        <w:tc>
          <w:tcPr>
            <w:tcW w:w="4330" w:type="dxa"/>
            <w:noWrap/>
            <w:vAlign w:val="bottom"/>
          </w:tcPr>
          <w:p w:rsidR="002D5A7B" w:rsidRPr="00932F51" w:rsidRDefault="002D5A7B" w:rsidP="00933401">
            <w:pPr>
              <w:spacing w:after="0"/>
              <w:jc w:val="center"/>
              <w:rPr>
                <w:rFonts w:ascii="Times New Roman" w:eastAsia="Batang" w:hAnsi="Times New Roman" w:cs="Times New Roman"/>
                <w:b/>
                <w:bCs/>
                <w:sz w:val="24"/>
                <w:szCs w:val="24"/>
                <w:lang w:eastAsia="ko-KR"/>
              </w:rPr>
            </w:pPr>
          </w:p>
        </w:tc>
        <w:tc>
          <w:tcPr>
            <w:tcW w:w="1134" w:type="dxa"/>
            <w:noWrap/>
            <w:vAlign w:val="center"/>
            <w:hideMark/>
          </w:tcPr>
          <w:p w:rsidR="002D5A7B" w:rsidRPr="005A26B6" w:rsidRDefault="002D5A7B" w:rsidP="00C17F4B">
            <w:pPr>
              <w:spacing w:after="0"/>
              <w:jc w:val="center"/>
              <w:rPr>
                <w:rFonts w:ascii="Times New Roman" w:eastAsia="Batang" w:hAnsi="Times New Roman" w:cs="Times New Roman"/>
                <w:b/>
                <w:bCs/>
                <w:sz w:val="24"/>
                <w:szCs w:val="24"/>
                <w:lang w:eastAsia="ko-KR"/>
              </w:rPr>
            </w:pPr>
            <w:r w:rsidRPr="005A26B6">
              <w:rPr>
                <w:rFonts w:ascii="Times New Roman" w:eastAsia="Batang" w:hAnsi="Times New Roman" w:cs="Times New Roman"/>
                <w:b/>
                <w:bCs/>
                <w:sz w:val="24"/>
                <w:szCs w:val="24"/>
                <w:lang w:eastAsia="ko-KR"/>
              </w:rPr>
              <w:t>201</w:t>
            </w:r>
            <w:r w:rsidR="00C17F4B" w:rsidRPr="005A26B6">
              <w:rPr>
                <w:rFonts w:ascii="Times New Roman" w:eastAsia="Batang" w:hAnsi="Times New Roman" w:cs="Times New Roman"/>
                <w:b/>
                <w:bCs/>
                <w:sz w:val="24"/>
                <w:szCs w:val="24"/>
                <w:lang w:eastAsia="ko-KR"/>
              </w:rPr>
              <w:t>9</w:t>
            </w:r>
          </w:p>
        </w:tc>
        <w:tc>
          <w:tcPr>
            <w:tcW w:w="1134" w:type="dxa"/>
            <w:noWrap/>
            <w:vAlign w:val="center"/>
            <w:hideMark/>
          </w:tcPr>
          <w:p w:rsidR="002D5A7B" w:rsidRPr="005A26B6" w:rsidRDefault="002D5A7B" w:rsidP="00C17F4B">
            <w:pPr>
              <w:spacing w:after="0"/>
              <w:jc w:val="center"/>
              <w:rPr>
                <w:rFonts w:ascii="Times New Roman" w:eastAsia="Batang" w:hAnsi="Times New Roman" w:cs="Times New Roman"/>
                <w:b/>
                <w:bCs/>
                <w:sz w:val="24"/>
                <w:szCs w:val="24"/>
                <w:lang w:eastAsia="ko-KR"/>
              </w:rPr>
            </w:pPr>
            <w:r w:rsidRPr="005A26B6">
              <w:rPr>
                <w:rFonts w:ascii="Times New Roman" w:eastAsia="Batang" w:hAnsi="Times New Roman" w:cs="Times New Roman"/>
                <w:b/>
                <w:bCs/>
                <w:sz w:val="24"/>
                <w:szCs w:val="24"/>
                <w:lang w:eastAsia="ko-KR"/>
              </w:rPr>
              <w:t>20</w:t>
            </w:r>
            <w:r w:rsidR="00C17F4B" w:rsidRPr="005A26B6">
              <w:rPr>
                <w:rFonts w:ascii="Times New Roman" w:eastAsia="Batang" w:hAnsi="Times New Roman" w:cs="Times New Roman"/>
                <w:b/>
                <w:bCs/>
                <w:sz w:val="24"/>
                <w:szCs w:val="24"/>
                <w:lang w:eastAsia="ko-KR"/>
              </w:rPr>
              <w:t>20</w:t>
            </w:r>
          </w:p>
        </w:tc>
        <w:tc>
          <w:tcPr>
            <w:tcW w:w="1134" w:type="dxa"/>
            <w:noWrap/>
            <w:vAlign w:val="center"/>
            <w:hideMark/>
          </w:tcPr>
          <w:p w:rsidR="002D5A7B" w:rsidRPr="005A26B6" w:rsidRDefault="002D5A7B" w:rsidP="00C17F4B">
            <w:pPr>
              <w:spacing w:after="0"/>
              <w:jc w:val="center"/>
              <w:rPr>
                <w:rFonts w:ascii="Times New Roman" w:eastAsia="Batang" w:hAnsi="Times New Roman" w:cs="Times New Roman"/>
                <w:b/>
                <w:bCs/>
                <w:sz w:val="24"/>
                <w:szCs w:val="24"/>
                <w:lang w:eastAsia="ko-KR"/>
              </w:rPr>
            </w:pPr>
            <w:r w:rsidRPr="005A26B6">
              <w:rPr>
                <w:rFonts w:ascii="Times New Roman" w:eastAsia="Batang" w:hAnsi="Times New Roman" w:cs="Times New Roman"/>
                <w:b/>
                <w:bCs/>
                <w:sz w:val="24"/>
                <w:szCs w:val="24"/>
                <w:lang w:eastAsia="ko-KR"/>
              </w:rPr>
              <w:t>20</w:t>
            </w:r>
            <w:r w:rsidR="00FA6198" w:rsidRPr="005A26B6">
              <w:rPr>
                <w:rFonts w:ascii="Times New Roman" w:eastAsia="Batang" w:hAnsi="Times New Roman" w:cs="Times New Roman"/>
                <w:b/>
                <w:bCs/>
                <w:sz w:val="24"/>
                <w:szCs w:val="24"/>
                <w:lang w:eastAsia="ko-KR"/>
              </w:rPr>
              <w:t>2</w:t>
            </w:r>
            <w:r w:rsidR="00C17F4B" w:rsidRPr="005A26B6">
              <w:rPr>
                <w:rFonts w:ascii="Times New Roman" w:eastAsia="Batang" w:hAnsi="Times New Roman" w:cs="Times New Roman"/>
                <w:b/>
                <w:bCs/>
                <w:sz w:val="24"/>
                <w:szCs w:val="24"/>
                <w:lang w:eastAsia="ko-KR"/>
              </w:rPr>
              <w:t>1</w:t>
            </w:r>
          </w:p>
        </w:tc>
      </w:tr>
      <w:tr w:rsidR="00932F51" w:rsidRPr="00932F51" w:rsidTr="00E3694C">
        <w:trPr>
          <w:trHeight w:val="170"/>
          <w:jc w:val="center"/>
        </w:trPr>
        <w:tc>
          <w:tcPr>
            <w:tcW w:w="4330" w:type="dxa"/>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GSYH Büyümesi (%, Sabit Fiyatlarla)</w:t>
            </w:r>
          </w:p>
        </w:tc>
        <w:tc>
          <w:tcPr>
            <w:tcW w:w="1134" w:type="dxa"/>
            <w:noWrap/>
            <w:vAlign w:val="bottom"/>
          </w:tcPr>
          <w:p w:rsidR="002D5A7B" w:rsidRPr="005A26B6" w:rsidRDefault="00C17F4B" w:rsidP="006F107A">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2,3</w:t>
            </w:r>
          </w:p>
        </w:tc>
        <w:tc>
          <w:tcPr>
            <w:tcW w:w="1134" w:type="dxa"/>
            <w:noWrap/>
            <w:vAlign w:val="bottom"/>
          </w:tcPr>
          <w:p w:rsidR="002D5A7B" w:rsidRPr="005A26B6" w:rsidRDefault="00C17F4B"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3</w:t>
            </w:r>
            <w:r w:rsidR="00E3694C" w:rsidRPr="005A26B6">
              <w:rPr>
                <w:rFonts w:ascii="Times New Roman" w:eastAsia="Times New Roman" w:hAnsi="Times New Roman" w:cs="Times New Roman"/>
                <w:sz w:val="24"/>
                <w:szCs w:val="24"/>
                <w:lang w:eastAsia="tr-TR"/>
              </w:rPr>
              <w:t>,5</w:t>
            </w:r>
          </w:p>
        </w:tc>
        <w:tc>
          <w:tcPr>
            <w:tcW w:w="1134" w:type="dxa"/>
            <w:noWrap/>
            <w:vAlign w:val="bottom"/>
          </w:tcPr>
          <w:p w:rsidR="002D5A7B" w:rsidRPr="005A26B6" w:rsidRDefault="00E3694C" w:rsidP="00C17F4B">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5,</w:t>
            </w:r>
            <w:r w:rsidR="00C17F4B" w:rsidRPr="005A26B6">
              <w:rPr>
                <w:rFonts w:ascii="Times New Roman" w:eastAsia="Times New Roman" w:hAnsi="Times New Roman" w:cs="Times New Roman"/>
                <w:sz w:val="24"/>
                <w:szCs w:val="24"/>
                <w:lang w:eastAsia="tr-TR"/>
              </w:rPr>
              <w:t>0</w:t>
            </w:r>
          </w:p>
        </w:tc>
      </w:tr>
      <w:tr w:rsidR="00932F51" w:rsidRPr="00932F51" w:rsidTr="00E3694C">
        <w:trPr>
          <w:trHeight w:val="170"/>
          <w:jc w:val="center"/>
        </w:trPr>
        <w:tc>
          <w:tcPr>
            <w:tcW w:w="4330" w:type="dxa"/>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GSYH (Milyar TL, Cari Fiyatlarla)</w:t>
            </w:r>
          </w:p>
        </w:tc>
        <w:tc>
          <w:tcPr>
            <w:tcW w:w="1134" w:type="dxa"/>
            <w:noWrap/>
            <w:vAlign w:val="bottom"/>
          </w:tcPr>
          <w:p w:rsidR="002D5A7B" w:rsidRPr="005A26B6" w:rsidRDefault="00C17F4B"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4.450</w:t>
            </w:r>
          </w:p>
        </w:tc>
        <w:tc>
          <w:tcPr>
            <w:tcW w:w="1134" w:type="dxa"/>
            <w:noWrap/>
            <w:vAlign w:val="bottom"/>
          </w:tcPr>
          <w:p w:rsidR="002D5A7B" w:rsidRPr="005A26B6" w:rsidRDefault="00C17F4B" w:rsidP="006F107A">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5.150</w:t>
            </w:r>
          </w:p>
        </w:tc>
        <w:tc>
          <w:tcPr>
            <w:tcW w:w="1134" w:type="dxa"/>
            <w:noWrap/>
            <w:vAlign w:val="bottom"/>
          </w:tcPr>
          <w:p w:rsidR="002D5A7B" w:rsidRPr="005A26B6" w:rsidRDefault="00C17F4B" w:rsidP="006F107A">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5.742</w:t>
            </w:r>
          </w:p>
        </w:tc>
      </w:tr>
      <w:tr w:rsidR="0020312C" w:rsidRPr="00932F51" w:rsidTr="00E3694C">
        <w:trPr>
          <w:trHeight w:val="170"/>
          <w:jc w:val="center"/>
        </w:trPr>
        <w:tc>
          <w:tcPr>
            <w:tcW w:w="4330" w:type="dxa"/>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TÜFE Yılsonu (%)</w:t>
            </w:r>
          </w:p>
        </w:tc>
        <w:tc>
          <w:tcPr>
            <w:tcW w:w="1134" w:type="dxa"/>
            <w:noWrap/>
            <w:vAlign w:val="bottom"/>
          </w:tcPr>
          <w:p w:rsidR="002D5A7B" w:rsidRPr="005A26B6" w:rsidRDefault="00C17F4B"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15,9</w:t>
            </w:r>
          </w:p>
        </w:tc>
        <w:tc>
          <w:tcPr>
            <w:tcW w:w="1134" w:type="dxa"/>
            <w:noWrap/>
            <w:vAlign w:val="bottom"/>
          </w:tcPr>
          <w:p w:rsidR="002D5A7B" w:rsidRPr="005A26B6" w:rsidRDefault="00C17F4B"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9,8</w:t>
            </w:r>
          </w:p>
        </w:tc>
        <w:tc>
          <w:tcPr>
            <w:tcW w:w="1134" w:type="dxa"/>
            <w:noWrap/>
            <w:vAlign w:val="bottom"/>
          </w:tcPr>
          <w:p w:rsidR="002D5A7B" w:rsidRPr="005A26B6" w:rsidRDefault="00C17F4B"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6</w:t>
            </w:r>
            <w:r w:rsidR="00E3694C" w:rsidRPr="005A26B6">
              <w:rPr>
                <w:rFonts w:ascii="Times New Roman" w:eastAsia="Times New Roman" w:hAnsi="Times New Roman" w:cs="Times New Roman"/>
                <w:sz w:val="24"/>
                <w:szCs w:val="24"/>
                <w:lang w:eastAsia="tr-TR"/>
              </w:rPr>
              <w:t>,0</w:t>
            </w:r>
          </w:p>
        </w:tc>
      </w:tr>
    </w:tbl>
    <w:p w:rsidR="002D5A7B" w:rsidRDefault="002D5A7B" w:rsidP="00CD2245">
      <w:pPr>
        <w:pStyle w:val="ListeParagraf"/>
        <w:numPr>
          <w:ilvl w:val="1"/>
          <w:numId w:val="21"/>
        </w:numPr>
        <w:tabs>
          <w:tab w:val="left" w:pos="900"/>
        </w:tabs>
        <w:spacing w:before="240" w:after="120"/>
        <w:ind w:left="993" w:hanging="426"/>
        <w:jc w:val="both"/>
        <w:rPr>
          <w:rFonts w:ascii="Times New Roman" w:eastAsia="Times New Roman" w:hAnsi="Times New Roman" w:cs="Times New Roman"/>
          <w:b/>
          <w:sz w:val="24"/>
          <w:szCs w:val="24"/>
          <w:lang w:eastAsia="tr-TR"/>
        </w:rPr>
      </w:pPr>
      <w:r w:rsidRPr="00CD2245">
        <w:rPr>
          <w:rFonts w:ascii="Times New Roman" w:eastAsia="Times New Roman" w:hAnsi="Times New Roman" w:cs="Times New Roman"/>
          <w:b/>
          <w:sz w:val="24"/>
          <w:szCs w:val="24"/>
          <w:lang w:eastAsia="tr-TR"/>
        </w:rPr>
        <w:t>Bütçe Giderlerine İlişkin Temel Politikalar</w:t>
      </w:r>
    </w:p>
    <w:p w:rsidR="00FD456B" w:rsidRPr="00CD2245" w:rsidRDefault="00D041E7" w:rsidP="00297389">
      <w:pPr>
        <w:pStyle w:val="ListeParagraf"/>
        <w:numPr>
          <w:ilvl w:val="0"/>
          <w:numId w:val="26"/>
        </w:numPr>
        <w:tabs>
          <w:tab w:val="left" w:pos="851"/>
          <w:tab w:val="left" w:pos="1134"/>
        </w:tabs>
        <w:spacing w:after="120"/>
        <w:ind w:left="0" w:firstLine="567"/>
        <w:jc w:val="both"/>
        <w:rPr>
          <w:rFonts w:ascii="Times New Roman" w:eastAsia="Times New Roman" w:hAnsi="Times New Roman" w:cs="Times New Roman"/>
          <w:sz w:val="24"/>
          <w:szCs w:val="24"/>
          <w:lang w:eastAsia="tr-TR"/>
        </w:rPr>
      </w:pPr>
      <w:r w:rsidRPr="00CD2245">
        <w:rPr>
          <w:rFonts w:ascii="Times New Roman" w:eastAsia="Times New Roman" w:hAnsi="Times New Roman" w:cs="Times New Roman"/>
          <w:sz w:val="24"/>
          <w:szCs w:val="24"/>
          <w:lang w:eastAsia="tr-TR"/>
        </w:rPr>
        <w:t>201</w:t>
      </w:r>
      <w:r w:rsidR="0021639D" w:rsidRPr="00CD2245">
        <w:rPr>
          <w:rFonts w:ascii="Times New Roman" w:eastAsia="Times New Roman" w:hAnsi="Times New Roman" w:cs="Times New Roman"/>
          <w:sz w:val="24"/>
          <w:szCs w:val="24"/>
          <w:lang w:eastAsia="tr-TR"/>
        </w:rPr>
        <w:t>9</w:t>
      </w:r>
      <w:r w:rsidRPr="00CD2245">
        <w:rPr>
          <w:rFonts w:ascii="Times New Roman" w:eastAsia="Times New Roman" w:hAnsi="Times New Roman" w:cs="Times New Roman"/>
          <w:sz w:val="24"/>
          <w:szCs w:val="24"/>
          <w:lang w:eastAsia="tr-TR"/>
        </w:rPr>
        <w:t>-20</w:t>
      </w:r>
      <w:r w:rsidR="00407FE9" w:rsidRPr="00CD2245">
        <w:rPr>
          <w:rFonts w:ascii="Times New Roman" w:eastAsia="Times New Roman" w:hAnsi="Times New Roman" w:cs="Times New Roman"/>
          <w:sz w:val="24"/>
          <w:szCs w:val="24"/>
          <w:lang w:eastAsia="tr-TR"/>
        </w:rPr>
        <w:t>2</w:t>
      </w:r>
      <w:r w:rsidR="0021639D" w:rsidRPr="00CD2245">
        <w:rPr>
          <w:rFonts w:ascii="Times New Roman" w:eastAsia="Times New Roman" w:hAnsi="Times New Roman" w:cs="Times New Roman"/>
          <w:sz w:val="24"/>
          <w:szCs w:val="24"/>
          <w:lang w:eastAsia="tr-TR"/>
        </w:rPr>
        <w:t>1</w:t>
      </w:r>
      <w:r w:rsidRPr="00CD2245">
        <w:rPr>
          <w:rFonts w:ascii="Times New Roman" w:eastAsia="Times New Roman" w:hAnsi="Times New Roman" w:cs="Times New Roman"/>
          <w:sz w:val="24"/>
          <w:szCs w:val="24"/>
          <w:lang w:eastAsia="tr-TR"/>
        </w:rPr>
        <w:t xml:space="preserve"> </w:t>
      </w:r>
      <w:r w:rsidR="002D5A7B" w:rsidRPr="00CD2245">
        <w:rPr>
          <w:rFonts w:ascii="Times New Roman" w:eastAsia="Times New Roman" w:hAnsi="Times New Roman" w:cs="Times New Roman"/>
          <w:sz w:val="24"/>
          <w:szCs w:val="24"/>
          <w:lang w:eastAsia="tr-TR"/>
        </w:rPr>
        <w:t xml:space="preserve">döneminde, kamu harcama politikasının çok yıllı bütçeleme yaklaşımı </w:t>
      </w:r>
      <w:r w:rsidR="005E6868" w:rsidRPr="00CD2245">
        <w:rPr>
          <w:rFonts w:ascii="Times New Roman" w:eastAsia="Times New Roman" w:hAnsi="Times New Roman" w:cs="Times New Roman"/>
          <w:sz w:val="24"/>
          <w:szCs w:val="24"/>
          <w:lang w:eastAsia="tr-TR"/>
        </w:rPr>
        <w:t>çerçevesinde</w:t>
      </w:r>
      <w:r w:rsidR="002D5A7B" w:rsidRPr="00CD2245">
        <w:rPr>
          <w:rFonts w:ascii="Times New Roman" w:eastAsia="Times New Roman" w:hAnsi="Times New Roman" w:cs="Times New Roman"/>
          <w:sz w:val="24"/>
          <w:szCs w:val="24"/>
          <w:lang w:eastAsia="tr-TR"/>
        </w:rPr>
        <w:t xml:space="preserve">, </w:t>
      </w:r>
      <w:r w:rsidR="005E6868" w:rsidRPr="00CD2245">
        <w:rPr>
          <w:rFonts w:ascii="Times New Roman" w:eastAsia="Times New Roman" w:hAnsi="Times New Roman" w:cs="Times New Roman"/>
          <w:sz w:val="24"/>
          <w:szCs w:val="24"/>
          <w:lang w:eastAsia="tr-TR"/>
        </w:rPr>
        <w:t xml:space="preserve">belirlenen politika öncelikleri dikkate alınarak ve </w:t>
      </w:r>
      <w:r w:rsidR="002D5A7B" w:rsidRPr="00CD2245">
        <w:rPr>
          <w:rFonts w:ascii="Times New Roman" w:eastAsia="Times New Roman" w:hAnsi="Times New Roman" w:cs="Times New Roman"/>
          <w:sz w:val="24"/>
          <w:szCs w:val="24"/>
          <w:lang w:eastAsia="tr-TR"/>
        </w:rPr>
        <w:t xml:space="preserve">kamu idarelerine tahsis edilen ödenek tavanları </w:t>
      </w:r>
      <w:r w:rsidR="005E6868" w:rsidRPr="00CD2245">
        <w:rPr>
          <w:rFonts w:ascii="Times New Roman" w:eastAsia="Times New Roman" w:hAnsi="Times New Roman" w:cs="Times New Roman"/>
          <w:sz w:val="24"/>
          <w:szCs w:val="24"/>
          <w:lang w:eastAsia="tr-TR"/>
        </w:rPr>
        <w:t xml:space="preserve">doğrultusunda </w:t>
      </w:r>
      <w:r w:rsidR="004B53A7" w:rsidRPr="00CD2245">
        <w:rPr>
          <w:rFonts w:ascii="Times New Roman" w:eastAsia="Times New Roman" w:hAnsi="Times New Roman" w:cs="Times New Roman"/>
          <w:sz w:val="24"/>
          <w:szCs w:val="24"/>
          <w:lang w:eastAsia="tr-TR"/>
        </w:rPr>
        <w:t xml:space="preserve">yürütülmesi esas olacaktır. </w:t>
      </w:r>
    </w:p>
    <w:p w:rsidR="00717C2B" w:rsidRPr="00CD2245" w:rsidRDefault="00C17F4B" w:rsidP="00297389">
      <w:pPr>
        <w:pStyle w:val="ListeParagraf"/>
        <w:numPr>
          <w:ilvl w:val="0"/>
          <w:numId w:val="26"/>
        </w:numPr>
        <w:tabs>
          <w:tab w:val="left" w:pos="851"/>
          <w:tab w:val="left" w:pos="1134"/>
        </w:tabs>
        <w:spacing w:after="120"/>
        <w:ind w:left="0" w:firstLine="567"/>
        <w:jc w:val="both"/>
        <w:rPr>
          <w:rFonts w:ascii="Times New Roman" w:eastAsia="Times New Roman" w:hAnsi="Times New Roman" w:cs="Times New Roman"/>
          <w:sz w:val="24"/>
          <w:szCs w:val="24"/>
          <w:lang w:eastAsia="tr-TR"/>
        </w:rPr>
      </w:pPr>
      <w:r w:rsidRPr="00CD2245">
        <w:rPr>
          <w:rFonts w:ascii="Times New Roman" w:eastAsia="Times New Roman" w:hAnsi="Times New Roman" w:cs="Times New Roman"/>
          <w:sz w:val="24"/>
          <w:szCs w:val="24"/>
          <w:lang w:eastAsia="tr-TR"/>
        </w:rPr>
        <w:t xml:space="preserve">Kamu kaynaklarının kullanımının etkinliğini takip etmeyi kolaylaştıracak, şeffaflığı ve hesap verebilirliği artıracak program </w:t>
      </w:r>
      <w:proofErr w:type="gramStart"/>
      <w:r w:rsidRPr="00CD2245">
        <w:rPr>
          <w:rFonts w:ascii="Times New Roman" w:eastAsia="Times New Roman" w:hAnsi="Times New Roman" w:cs="Times New Roman"/>
          <w:sz w:val="24"/>
          <w:szCs w:val="24"/>
          <w:lang w:eastAsia="tr-TR"/>
        </w:rPr>
        <w:t>bazlı</w:t>
      </w:r>
      <w:proofErr w:type="gramEnd"/>
      <w:r w:rsidRPr="00CD2245">
        <w:rPr>
          <w:rFonts w:ascii="Times New Roman" w:eastAsia="Times New Roman" w:hAnsi="Times New Roman" w:cs="Times New Roman"/>
          <w:sz w:val="24"/>
          <w:szCs w:val="24"/>
          <w:lang w:eastAsia="tr-TR"/>
        </w:rPr>
        <w:t xml:space="preserve"> performans esaslı bütçeleme hayata geçirilecektir.</w:t>
      </w:r>
      <w:r w:rsidR="00510DD3" w:rsidRPr="00CD2245">
        <w:rPr>
          <w:rFonts w:ascii="Times New Roman" w:eastAsia="Times New Roman" w:hAnsi="Times New Roman" w:cs="Times New Roman"/>
          <w:sz w:val="24"/>
          <w:szCs w:val="24"/>
          <w:lang w:eastAsia="tr-TR"/>
        </w:rPr>
        <w:t xml:space="preserve"> </w:t>
      </w:r>
    </w:p>
    <w:p w:rsidR="00FD456B" w:rsidRPr="00CD2245" w:rsidRDefault="00C04914" w:rsidP="00297389">
      <w:pPr>
        <w:pStyle w:val="ListeParagraf"/>
        <w:numPr>
          <w:ilvl w:val="0"/>
          <w:numId w:val="26"/>
        </w:numPr>
        <w:tabs>
          <w:tab w:val="left" w:pos="851"/>
          <w:tab w:val="left" w:pos="1134"/>
        </w:tabs>
        <w:spacing w:after="120"/>
        <w:ind w:left="0" w:firstLine="567"/>
        <w:jc w:val="both"/>
        <w:rPr>
          <w:rFonts w:ascii="Times New Roman" w:eastAsia="Times New Roman" w:hAnsi="Times New Roman" w:cs="Times New Roman"/>
          <w:sz w:val="24"/>
          <w:szCs w:val="24"/>
          <w:lang w:eastAsia="tr-TR"/>
        </w:rPr>
      </w:pPr>
      <w:r w:rsidRPr="00CD2245">
        <w:rPr>
          <w:rFonts w:ascii="Times New Roman" w:eastAsia="Times New Roman" w:hAnsi="Times New Roman" w:cs="Times New Roman"/>
          <w:sz w:val="24"/>
          <w:szCs w:val="24"/>
          <w:lang w:eastAsia="tr-TR"/>
        </w:rPr>
        <w:t>Kaynak kullanımında etkinliği artırmak ve hesap verebilirliği güçlendirmek amacıyla, kamu harcamalar</w:t>
      </w:r>
      <w:r w:rsidR="00AC0CA9" w:rsidRPr="00CD2245">
        <w:rPr>
          <w:rFonts w:ascii="Times New Roman" w:eastAsia="Times New Roman" w:hAnsi="Times New Roman" w:cs="Times New Roman"/>
          <w:sz w:val="24"/>
          <w:szCs w:val="24"/>
          <w:lang w:eastAsia="tr-TR"/>
        </w:rPr>
        <w:t>ına ilişkin karar alma süreçlerinde kamu kaynağının karşılığının en iyi şekilde alınmasına yönelik</w:t>
      </w:r>
      <w:r w:rsidR="00E870C5" w:rsidRPr="00CD2245">
        <w:rPr>
          <w:rFonts w:ascii="Times New Roman" w:eastAsia="Times New Roman" w:hAnsi="Times New Roman" w:cs="Times New Roman"/>
          <w:sz w:val="24"/>
          <w:szCs w:val="24"/>
          <w:lang w:eastAsia="tr-TR"/>
        </w:rPr>
        <w:t xml:space="preserve"> </w:t>
      </w:r>
      <w:r w:rsidR="007F5CB2" w:rsidRPr="00CD2245">
        <w:rPr>
          <w:rFonts w:ascii="Times New Roman" w:eastAsia="Times New Roman" w:hAnsi="Times New Roman" w:cs="Times New Roman"/>
          <w:sz w:val="24"/>
          <w:szCs w:val="24"/>
          <w:lang w:eastAsia="tr-TR"/>
        </w:rPr>
        <w:t>çalışmalar yapılacaktır.</w:t>
      </w:r>
      <w:r w:rsidRPr="00CD2245">
        <w:rPr>
          <w:rFonts w:ascii="Times New Roman" w:eastAsia="Times New Roman" w:hAnsi="Times New Roman" w:cs="Times New Roman"/>
          <w:sz w:val="24"/>
          <w:szCs w:val="24"/>
          <w:lang w:eastAsia="tr-TR"/>
        </w:rPr>
        <w:t xml:space="preserve"> </w:t>
      </w:r>
      <w:r w:rsidR="000E6D84" w:rsidRPr="00CD2245">
        <w:rPr>
          <w:rFonts w:ascii="Times New Roman" w:eastAsia="Times New Roman" w:hAnsi="Times New Roman" w:cs="Times New Roman"/>
          <w:sz w:val="24"/>
          <w:szCs w:val="24"/>
          <w:lang w:eastAsia="tr-TR"/>
        </w:rPr>
        <w:t xml:space="preserve">Yapılan </w:t>
      </w:r>
      <w:r w:rsidR="007F5CB2" w:rsidRPr="00CD2245">
        <w:rPr>
          <w:rFonts w:ascii="Times New Roman" w:eastAsia="Times New Roman" w:hAnsi="Times New Roman" w:cs="Times New Roman"/>
          <w:sz w:val="24"/>
          <w:szCs w:val="24"/>
          <w:lang w:eastAsia="tr-TR"/>
        </w:rPr>
        <w:t>değerlendirmeler</w:t>
      </w:r>
      <w:r w:rsidRPr="00CD2245">
        <w:rPr>
          <w:rFonts w:ascii="Times New Roman" w:eastAsia="Times New Roman" w:hAnsi="Times New Roman" w:cs="Times New Roman"/>
          <w:sz w:val="24"/>
          <w:szCs w:val="24"/>
          <w:lang w:eastAsia="tr-TR"/>
        </w:rPr>
        <w:t xml:space="preserve"> sonucunda verimli olmadığı belirlenen harcama programları kaldırılacaktır. </w:t>
      </w:r>
      <w:r w:rsidR="004E53DE" w:rsidRPr="00CD2245">
        <w:rPr>
          <w:rFonts w:ascii="Times New Roman" w:eastAsia="Times New Roman" w:hAnsi="Times New Roman" w:cs="Times New Roman"/>
          <w:sz w:val="24"/>
          <w:szCs w:val="24"/>
          <w:lang w:eastAsia="tr-TR"/>
        </w:rPr>
        <w:t>Mali yükleri ve etki analizleri</w:t>
      </w:r>
      <w:r w:rsidR="00BA3CFE" w:rsidRPr="00CD2245">
        <w:rPr>
          <w:rFonts w:ascii="Times New Roman" w:eastAsia="Times New Roman" w:hAnsi="Times New Roman" w:cs="Times New Roman"/>
          <w:sz w:val="24"/>
          <w:szCs w:val="24"/>
          <w:lang w:eastAsia="tr-TR"/>
        </w:rPr>
        <w:t xml:space="preserve"> de</w:t>
      </w:r>
      <w:r w:rsidR="004E53DE" w:rsidRPr="00CD2245">
        <w:rPr>
          <w:rFonts w:ascii="Times New Roman" w:eastAsia="Times New Roman" w:hAnsi="Times New Roman" w:cs="Times New Roman"/>
          <w:sz w:val="24"/>
          <w:szCs w:val="24"/>
          <w:lang w:eastAsia="tr-TR"/>
        </w:rPr>
        <w:t xml:space="preserve"> dikkate alınarak yeni harcama programı oluşturulması sınırlandırılacaktır.</w:t>
      </w:r>
    </w:p>
    <w:p w:rsidR="00B60833" w:rsidRDefault="000E6D84" w:rsidP="00297389">
      <w:pPr>
        <w:pStyle w:val="ListeParagraf"/>
        <w:numPr>
          <w:ilvl w:val="0"/>
          <w:numId w:val="26"/>
        </w:numPr>
        <w:tabs>
          <w:tab w:val="left" w:pos="851"/>
          <w:tab w:val="left" w:pos="1134"/>
        </w:tabs>
        <w:spacing w:after="120"/>
        <w:ind w:left="0" w:firstLine="567"/>
        <w:jc w:val="both"/>
      </w:pPr>
      <w:r w:rsidRPr="00CD2245">
        <w:rPr>
          <w:rFonts w:ascii="Times New Roman" w:eastAsia="Times New Roman" w:hAnsi="Times New Roman" w:cs="Times New Roman"/>
          <w:sz w:val="24"/>
          <w:szCs w:val="24"/>
          <w:lang w:eastAsia="tr-TR"/>
        </w:rPr>
        <w:t xml:space="preserve">Kamu kurumlarının </w:t>
      </w:r>
      <w:r w:rsidR="00D6032E" w:rsidRPr="00CD2245">
        <w:rPr>
          <w:rFonts w:ascii="Times New Roman" w:eastAsia="Times New Roman" w:hAnsi="Times New Roman" w:cs="Times New Roman"/>
          <w:sz w:val="24"/>
          <w:szCs w:val="24"/>
          <w:lang w:eastAsia="tr-TR"/>
        </w:rPr>
        <w:t xml:space="preserve">uzun vadeli tedarik planları hazırlanacak, </w:t>
      </w:r>
      <w:r w:rsidRPr="00CD2245">
        <w:rPr>
          <w:rFonts w:ascii="Times New Roman" w:eastAsia="Times New Roman" w:hAnsi="Times New Roman" w:cs="Times New Roman"/>
          <w:sz w:val="24"/>
          <w:szCs w:val="24"/>
          <w:lang w:eastAsia="tr-TR"/>
        </w:rPr>
        <w:t>benzer ihtiyaçların</w:t>
      </w:r>
      <w:r w:rsidR="00A45AA5" w:rsidRPr="00CD2245">
        <w:rPr>
          <w:rFonts w:ascii="Times New Roman" w:eastAsia="Times New Roman" w:hAnsi="Times New Roman" w:cs="Times New Roman"/>
          <w:sz w:val="24"/>
          <w:szCs w:val="24"/>
          <w:lang w:eastAsia="tr-TR"/>
        </w:rPr>
        <w:t>ın</w:t>
      </w:r>
      <w:r w:rsidRPr="00CD2245">
        <w:rPr>
          <w:rFonts w:ascii="Times New Roman" w:eastAsia="Times New Roman" w:hAnsi="Times New Roman" w:cs="Times New Roman"/>
          <w:sz w:val="24"/>
          <w:szCs w:val="24"/>
          <w:lang w:eastAsia="tr-TR"/>
        </w:rPr>
        <w:t xml:space="preserve"> ortak alım yöntemiyle temin edilmesi yaygınlaştırılacaktır.</w:t>
      </w:r>
      <w:r w:rsidR="005A01E3" w:rsidRPr="00CD2245">
        <w:rPr>
          <w:rFonts w:ascii="Times New Roman" w:eastAsia="Times New Roman" w:hAnsi="Times New Roman" w:cs="Times New Roman"/>
          <w:sz w:val="24"/>
          <w:szCs w:val="24"/>
          <w:lang w:eastAsia="tr-TR"/>
        </w:rPr>
        <w:t xml:space="preserve"> Kamu alımlarının; Ar-Ge ve yenilik faaliyetlerine katkı sağlayacak, yerlileştirmeyi ve teknoloji transferini teşvik edecek şekilde kullanılması uygulamasına devam edilecektir.</w:t>
      </w:r>
      <w:r w:rsidR="00133C18" w:rsidRPr="00133C18">
        <w:t xml:space="preserve"> </w:t>
      </w:r>
    </w:p>
    <w:p w:rsidR="00FD456B" w:rsidRPr="00CD2245" w:rsidRDefault="00D6032E" w:rsidP="00297389">
      <w:pPr>
        <w:pStyle w:val="ListeParagraf"/>
        <w:numPr>
          <w:ilvl w:val="0"/>
          <w:numId w:val="26"/>
        </w:numPr>
        <w:tabs>
          <w:tab w:val="left" w:pos="851"/>
          <w:tab w:val="left" w:pos="1134"/>
        </w:tabs>
        <w:spacing w:after="120"/>
        <w:ind w:left="0" w:firstLine="567"/>
        <w:jc w:val="both"/>
        <w:rPr>
          <w:rFonts w:ascii="Times New Roman" w:eastAsia="Times New Roman" w:hAnsi="Times New Roman" w:cs="Times New Roman"/>
          <w:sz w:val="24"/>
          <w:szCs w:val="24"/>
          <w:lang w:eastAsia="tr-TR"/>
        </w:rPr>
      </w:pPr>
      <w:r w:rsidRPr="00CD2245">
        <w:rPr>
          <w:rFonts w:ascii="Times New Roman" w:eastAsia="Times New Roman" w:hAnsi="Times New Roman" w:cs="Times New Roman"/>
          <w:sz w:val="24"/>
          <w:szCs w:val="24"/>
          <w:lang w:eastAsia="tr-TR"/>
        </w:rPr>
        <w:t>Kamu kurumlarında taşıt kullanımında maliyet etkinlik analizleri yapılarak tasarruf sağlamaya yönelik gerekli tedbirler alınacaktır.</w:t>
      </w:r>
      <w:r w:rsidR="00FC2E59" w:rsidRPr="00CD2245">
        <w:rPr>
          <w:rFonts w:ascii="Times New Roman" w:eastAsia="Times New Roman" w:hAnsi="Times New Roman" w:cs="Times New Roman"/>
          <w:sz w:val="24"/>
          <w:szCs w:val="24"/>
          <w:lang w:eastAsia="tr-TR"/>
        </w:rPr>
        <w:t xml:space="preserve"> </w:t>
      </w:r>
      <w:r w:rsidR="00085AE2" w:rsidRPr="00CD2245">
        <w:rPr>
          <w:rFonts w:ascii="Times New Roman" w:eastAsia="Times New Roman" w:hAnsi="Times New Roman" w:cs="Times New Roman"/>
          <w:sz w:val="24"/>
          <w:szCs w:val="24"/>
          <w:lang w:eastAsia="tr-TR"/>
        </w:rPr>
        <w:t>Kamu hizmeti sunumuyla doğrudan ilişkisi olmayan makam aracı, lojman ve sosyal tesislere yönelik harcama</w:t>
      </w:r>
      <w:r w:rsidR="00FC2E59" w:rsidRPr="00CD2245">
        <w:rPr>
          <w:rFonts w:ascii="Times New Roman" w:eastAsia="Times New Roman" w:hAnsi="Times New Roman" w:cs="Times New Roman"/>
          <w:sz w:val="24"/>
          <w:szCs w:val="24"/>
          <w:lang w:eastAsia="tr-TR"/>
        </w:rPr>
        <w:t>lar sınırlandırılacak</w:t>
      </w:r>
      <w:r w:rsidR="004F5903">
        <w:rPr>
          <w:rFonts w:ascii="Times New Roman" w:eastAsia="Times New Roman" w:hAnsi="Times New Roman" w:cs="Times New Roman"/>
          <w:sz w:val="24"/>
          <w:szCs w:val="24"/>
          <w:lang w:eastAsia="tr-TR"/>
        </w:rPr>
        <w:t>tır.</w:t>
      </w:r>
      <w:r w:rsidR="00085AE2" w:rsidRPr="00CD2245">
        <w:rPr>
          <w:rFonts w:ascii="Times New Roman" w:eastAsia="Calibri" w:hAnsi="Times New Roman" w:cs="Times New Roman"/>
          <w:sz w:val="24"/>
          <w:szCs w:val="24"/>
        </w:rPr>
        <w:t xml:space="preserve"> </w:t>
      </w:r>
    </w:p>
    <w:p w:rsidR="00FD456B" w:rsidRPr="00CD2245" w:rsidRDefault="008F1338" w:rsidP="00297389">
      <w:pPr>
        <w:pStyle w:val="ListeParagraf"/>
        <w:numPr>
          <w:ilvl w:val="0"/>
          <w:numId w:val="26"/>
        </w:numPr>
        <w:tabs>
          <w:tab w:val="left" w:pos="851"/>
          <w:tab w:val="left" w:pos="1134"/>
        </w:tabs>
        <w:spacing w:after="120"/>
        <w:ind w:left="0" w:firstLine="567"/>
        <w:jc w:val="both"/>
        <w:rPr>
          <w:rFonts w:ascii="Times New Roman" w:eastAsia="Times New Roman" w:hAnsi="Times New Roman" w:cs="Times New Roman"/>
          <w:sz w:val="24"/>
          <w:szCs w:val="24"/>
          <w:lang w:eastAsia="tr-TR"/>
        </w:rPr>
      </w:pPr>
      <w:r w:rsidRPr="00CD2245">
        <w:rPr>
          <w:rFonts w:ascii="Times New Roman" w:eastAsia="Times New Roman" w:hAnsi="Times New Roman" w:cs="Times New Roman"/>
          <w:sz w:val="24"/>
          <w:szCs w:val="24"/>
          <w:lang w:eastAsia="tr-TR"/>
        </w:rPr>
        <w:t>Sağlık h</w:t>
      </w:r>
      <w:r w:rsidR="00CE587C" w:rsidRPr="00CD2245">
        <w:rPr>
          <w:rFonts w:ascii="Times New Roman" w:eastAsia="Times New Roman" w:hAnsi="Times New Roman" w:cs="Times New Roman"/>
          <w:sz w:val="24"/>
          <w:szCs w:val="24"/>
          <w:lang w:eastAsia="tr-TR"/>
        </w:rPr>
        <w:t>a</w:t>
      </w:r>
      <w:r w:rsidR="00542670" w:rsidRPr="00CD2245">
        <w:rPr>
          <w:rFonts w:ascii="Times New Roman" w:eastAsia="Times New Roman" w:hAnsi="Times New Roman" w:cs="Times New Roman"/>
          <w:sz w:val="24"/>
          <w:szCs w:val="24"/>
          <w:lang w:eastAsia="tr-TR"/>
        </w:rPr>
        <w:t xml:space="preserve">rcamalarının azaltılması için koruyucu ve önleyici sağlık hizmetleri geliştirilecektir. Birinci basamak sağlık hizmetleri güçlendirilerek sağlık sistemi içerisindeki etkinliği artırılacaktır. </w:t>
      </w:r>
      <w:r w:rsidR="00093DA1" w:rsidRPr="00CD2245">
        <w:rPr>
          <w:rFonts w:ascii="Times New Roman" w:eastAsia="Times New Roman" w:hAnsi="Times New Roman" w:cs="Times New Roman"/>
          <w:sz w:val="24"/>
          <w:szCs w:val="24"/>
          <w:lang w:eastAsia="tr-TR"/>
        </w:rPr>
        <w:t xml:space="preserve"> Maliyet avantajı sağlamak amacıyla Tedarik Paylaşım Platformu ve tedarik zinciri iyileştirme çalışmaları yürütülecektir. </w:t>
      </w:r>
      <w:r w:rsidR="00C64769" w:rsidRPr="00CD2245">
        <w:rPr>
          <w:rFonts w:ascii="Times New Roman" w:eastAsia="Times New Roman" w:hAnsi="Times New Roman" w:cs="Times New Roman"/>
          <w:sz w:val="24"/>
          <w:szCs w:val="24"/>
          <w:lang w:eastAsia="tr-TR"/>
        </w:rPr>
        <w:t>Farkındalık ve izleme değerlendirme faaliyetleri yürütülerek ilaç kullanımının optimize edilmesi ve ilaç maliyetlerinin azaltılması konusunda projeler uygulamaya konulacaktır.</w:t>
      </w:r>
      <w:r w:rsidR="00CE587C" w:rsidRPr="00CD2245">
        <w:rPr>
          <w:rFonts w:ascii="Times New Roman" w:eastAsia="Times New Roman" w:hAnsi="Times New Roman" w:cs="Times New Roman"/>
          <w:sz w:val="24"/>
          <w:szCs w:val="24"/>
          <w:lang w:eastAsia="tr-TR"/>
        </w:rPr>
        <w:t xml:space="preserve"> </w:t>
      </w:r>
    </w:p>
    <w:p w:rsidR="00C64769" w:rsidRPr="00CD2245" w:rsidRDefault="008F1338" w:rsidP="00297389">
      <w:pPr>
        <w:pStyle w:val="ListeParagraf"/>
        <w:numPr>
          <w:ilvl w:val="0"/>
          <w:numId w:val="26"/>
        </w:numPr>
        <w:tabs>
          <w:tab w:val="left" w:pos="851"/>
          <w:tab w:val="left" w:pos="1134"/>
        </w:tabs>
        <w:spacing w:after="120"/>
        <w:ind w:left="0" w:firstLine="567"/>
        <w:jc w:val="both"/>
        <w:rPr>
          <w:rFonts w:ascii="Times New Roman" w:eastAsia="Times New Roman" w:hAnsi="Times New Roman" w:cs="Times New Roman"/>
          <w:sz w:val="24"/>
          <w:szCs w:val="24"/>
          <w:lang w:eastAsia="tr-TR"/>
        </w:rPr>
      </w:pPr>
      <w:r w:rsidRPr="00CD2245">
        <w:rPr>
          <w:rFonts w:ascii="Times New Roman" w:eastAsia="Calibri" w:hAnsi="Times New Roman" w:cs="Times New Roman"/>
          <w:sz w:val="24"/>
          <w:szCs w:val="24"/>
        </w:rPr>
        <w:t xml:space="preserve">İhalesi yapılmamış ve ihalesi yapılmış ancak başlanmamış projeler askıya alınacaktır. Devam eden projelerden finansman koşulları uygun olanlar için yeni ve daha uzun zamana yayılmış iş planları oluşturulacaktır. Mega-altyapı projeleri doğrudan yabancı yatırım yoluyla, uluslararası finansman ile hayata geçirilecektir. </w:t>
      </w:r>
      <w:r w:rsidR="00C64769" w:rsidRPr="00CD2245">
        <w:rPr>
          <w:rFonts w:ascii="Times New Roman" w:eastAsia="Calibri" w:hAnsi="Times New Roman" w:cs="Times New Roman"/>
          <w:sz w:val="24"/>
          <w:szCs w:val="24"/>
        </w:rPr>
        <w:t xml:space="preserve">Kamu özel iş birliği (KÖİ) </w:t>
      </w:r>
      <w:r w:rsidR="00C64769" w:rsidRPr="00CD2245">
        <w:rPr>
          <w:rFonts w:ascii="Times New Roman" w:eastAsia="Calibri" w:hAnsi="Times New Roman" w:cs="Times New Roman"/>
          <w:sz w:val="24"/>
          <w:szCs w:val="24"/>
        </w:rPr>
        <w:lastRenderedPageBreak/>
        <w:t>uygulamalarının, daha etkin ve finansal açıdan verimli olmasına yönelik bir</w:t>
      </w:r>
      <w:r w:rsidR="00C64769" w:rsidRPr="00CD2245">
        <w:rPr>
          <w:rFonts w:ascii="Times New Roman" w:eastAsia="Times New Roman" w:hAnsi="Times New Roman" w:cs="Times New Roman"/>
          <w:sz w:val="24"/>
          <w:szCs w:val="24"/>
          <w:lang w:eastAsia="tr-TR"/>
        </w:rPr>
        <w:t xml:space="preserve"> çerçeve oluşturulacak; bu çerçevede uygulamaların bütüncül olması sağlanacaktır.</w:t>
      </w:r>
      <w:r w:rsidRPr="00CD2245">
        <w:rPr>
          <w:rFonts w:ascii="Times New Roman" w:eastAsia="Times New Roman" w:hAnsi="Times New Roman" w:cs="Times New Roman"/>
          <w:sz w:val="24"/>
          <w:szCs w:val="24"/>
          <w:lang w:eastAsia="tr-TR"/>
        </w:rPr>
        <w:t xml:space="preserve"> </w:t>
      </w:r>
    </w:p>
    <w:p w:rsidR="00FD456B" w:rsidRDefault="00E266BA" w:rsidP="00297389">
      <w:pPr>
        <w:pStyle w:val="ListeParagraf"/>
        <w:numPr>
          <w:ilvl w:val="0"/>
          <w:numId w:val="26"/>
        </w:numPr>
        <w:tabs>
          <w:tab w:val="left" w:pos="851"/>
          <w:tab w:val="left" w:pos="1134"/>
        </w:tabs>
        <w:spacing w:after="120"/>
        <w:ind w:left="0" w:firstLine="567"/>
        <w:jc w:val="both"/>
        <w:rPr>
          <w:rFonts w:ascii="Times New Roman" w:hAnsi="Times New Roman"/>
          <w:sz w:val="24"/>
          <w:szCs w:val="24"/>
        </w:rPr>
      </w:pPr>
      <w:r w:rsidRPr="00CD2245">
        <w:rPr>
          <w:rFonts w:ascii="Times New Roman" w:eastAsia="Times New Roman" w:hAnsi="Times New Roman" w:cs="Times New Roman"/>
          <w:sz w:val="24"/>
          <w:szCs w:val="24"/>
          <w:lang w:eastAsia="tr-TR"/>
        </w:rPr>
        <w:t xml:space="preserve">Eğitim sisteminde, </w:t>
      </w:r>
      <w:r w:rsidR="00081118" w:rsidRPr="00CD2245">
        <w:rPr>
          <w:rFonts w:ascii="Times New Roman" w:hAnsi="Times New Roman"/>
          <w:sz w:val="24"/>
          <w:szCs w:val="24"/>
        </w:rPr>
        <w:t xml:space="preserve">istihdam ile uyumlu eğitim planlaması yapılacak, istihdam edilebilirlik artırılacak, eğitim kaynakları etkin kullanılacak ve etkili eğitim programları tasarlanacaktır. Eğitimde adaletin sağlanması amacıyla öğrenciler, okullar ve bölgeler arasında mali kaynak, öğretmen ve yönetici niteliği, eğitim donanımı ve kazanımlar açısından oluşan farklılıkların azaltılması için okulu merkeze alan bir sistem yaklaşımı benimsenecektir. </w:t>
      </w:r>
    </w:p>
    <w:p w:rsidR="0027638B" w:rsidRDefault="0066235C" w:rsidP="0027638B">
      <w:pPr>
        <w:pStyle w:val="ListeParagraf"/>
        <w:numPr>
          <w:ilvl w:val="0"/>
          <w:numId w:val="26"/>
        </w:numPr>
        <w:tabs>
          <w:tab w:val="left" w:pos="851"/>
          <w:tab w:val="left" w:pos="1134"/>
        </w:tabs>
        <w:spacing w:after="120"/>
        <w:ind w:left="0" w:firstLine="567"/>
        <w:jc w:val="both"/>
        <w:rPr>
          <w:rFonts w:ascii="Times New Roman" w:eastAsia="Calibri" w:hAnsi="Times New Roman" w:cs="Times New Roman"/>
          <w:sz w:val="24"/>
          <w:szCs w:val="24"/>
        </w:rPr>
      </w:pPr>
      <w:r w:rsidRPr="0066235C">
        <w:rPr>
          <w:rFonts w:ascii="Times New Roman" w:eastAsia="Calibri" w:hAnsi="Times New Roman" w:cs="Times New Roman"/>
          <w:sz w:val="24"/>
          <w:szCs w:val="24"/>
        </w:rPr>
        <w:t xml:space="preserve">Tarım sektörüne verilen destekler, üretici geliri ve tüketici refahı ile üretimde etkinlik, verimlilik ve kalitenin artırılmasını sağlamaya yönelik olarak şekillendirilecek ve sadeleştirilecektir. </w:t>
      </w:r>
      <w:r w:rsidR="00542670" w:rsidRPr="0066235C">
        <w:rPr>
          <w:rFonts w:ascii="Times New Roman" w:eastAsia="Calibri" w:hAnsi="Times New Roman" w:cs="Times New Roman"/>
          <w:sz w:val="24"/>
          <w:szCs w:val="24"/>
        </w:rPr>
        <w:t xml:space="preserve">Tarımda Milli Birlik Projesi hayata geçirilerek tohumdan sofraya gıda değer zinciri, gıda güvenliği ve uluslararası rekabet önceliğinde, yeniden yapılandırılacaktır. </w:t>
      </w:r>
    </w:p>
    <w:p w:rsidR="000071D3" w:rsidRPr="000071D3" w:rsidRDefault="00547107" w:rsidP="0027638B">
      <w:pPr>
        <w:pStyle w:val="ListeParagraf"/>
        <w:numPr>
          <w:ilvl w:val="0"/>
          <w:numId w:val="26"/>
        </w:numPr>
        <w:tabs>
          <w:tab w:val="left" w:pos="851"/>
          <w:tab w:val="left" w:pos="993"/>
        </w:tabs>
        <w:spacing w:after="120"/>
        <w:ind w:left="0" w:firstLine="567"/>
        <w:jc w:val="both"/>
        <w:rPr>
          <w:rFonts w:ascii="Times New Roman" w:eastAsia="Calibri" w:hAnsi="Times New Roman" w:cs="Times New Roman"/>
          <w:sz w:val="24"/>
          <w:szCs w:val="24"/>
        </w:rPr>
      </w:pPr>
      <w:r w:rsidRPr="0027638B">
        <w:rPr>
          <w:rFonts w:ascii="Times New Roman" w:eastAsia="Times New Roman" w:hAnsi="Times New Roman"/>
          <w:sz w:val="24"/>
          <w:szCs w:val="24"/>
          <w:lang w:eastAsia="tr-TR"/>
        </w:rPr>
        <w:t>K</w:t>
      </w:r>
      <w:r w:rsidR="009A667D" w:rsidRPr="0027638B">
        <w:rPr>
          <w:rFonts w:ascii="Times New Roman" w:eastAsia="Times New Roman" w:hAnsi="Times New Roman"/>
          <w:sz w:val="24"/>
          <w:szCs w:val="24"/>
          <w:lang w:eastAsia="tr-TR"/>
        </w:rPr>
        <w:t>amu idarelerinin kamu iç kontrol standartlarına uyum kapasitesi artırılacak, kamuda risk yönetimi uygulamaları yaygınlaştırılacak</w:t>
      </w:r>
      <w:r w:rsidR="0027638B" w:rsidRPr="0027638B">
        <w:rPr>
          <w:rFonts w:ascii="Times New Roman" w:eastAsia="Times New Roman" w:hAnsi="Times New Roman"/>
          <w:sz w:val="24"/>
          <w:szCs w:val="24"/>
          <w:lang w:eastAsia="tr-TR"/>
        </w:rPr>
        <w:t>tır.</w:t>
      </w:r>
    </w:p>
    <w:p w:rsidR="0027638B" w:rsidRPr="0027638B" w:rsidRDefault="0027638B" w:rsidP="0027638B">
      <w:pPr>
        <w:pStyle w:val="ListeParagraf"/>
        <w:numPr>
          <w:ilvl w:val="0"/>
          <w:numId w:val="26"/>
        </w:numPr>
        <w:tabs>
          <w:tab w:val="left" w:pos="851"/>
          <w:tab w:val="left" w:pos="993"/>
        </w:tabs>
        <w:spacing w:after="120"/>
        <w:ind w:left="0" w:firstLine="567"/>
        <w:jc w:val="both"/>
        <w:rPr>
          <w:rFonts w:ascii="Times New Roman" w:eastAsia="Calibri" w:hAnsi="Times New Roman" w:cs="Times New Roman"/>
          <w:sz w:val="24"/>
          <w:szCs w:val="24"/>
        </w:rPr>
      </w:pPr>
      <w:r w:rsidRPr="0027638B">
        <w:rPr>
          <w:rFonts w:ascii="Times New Roman" w:eastAsia="Times New Roman" w:hAnsi="Times New Roman"/>
          <w:sz w:val="24"/>
          <w:szCs w:val="24"/>
          <w:lang w:eastAsia="tr-TR"/>
        </w:rPr>
        <w:t xml:space="preserve">İç denetim sisteminin idarelerde daha etkin bir şekilde uygulanmasını sağlamak amacıyla insan kaynakları altyapısının geliştirilmesine yönelik çalışmalara hız verilecektir. Kamu idarelerinin Kamu İç Denetim Standartlarına uyum düzeylerinin artırılması sağlanacaktır. Kamu idarelerinde iç denetim faaliyetlerinin dış değerlendirmesi faaliyetlerine devam edilecektir. </w:t>
      </w:r>
    </w:p>
    <w:p w:rsidR="00F9113B" w:rsidRPr="00CD2245" w:rsidRDefault="009A667D" w:rsidP="00297389">
      <w:pPr>
        <w:pStyle w:val="ListeParagraf"/>
        <w:numPr>
          <w:ilvl w:val="0"/>
          <w:numId w:val="26"/>
        </w:numPr>
        <w:tabs>
          <w:tab w:val="left" w:pos="993"/>
          <w:tab w:val="left" w:pos="1134"/>
        </w:tabs>
        <w:spacing w:after="120"/>
        <w:ind w:left="0" w:firstLine="567"/>
        <w:jc w:val="both"/>
        <w:rPr>
          <w:rFonts w:ascii="Times New Roman" w:eastAsia="Calibri" w:hAnsi="Times New Roman" w:cs="Times New Roman"/>
          <w:sz w:val="24"/>
          <w:szCs w:val="24"/>
        </w:rPr>
      </w:pPr>
      <w:r w:rsidRPr="00CD2245">
        <w:rPr>
          <w:rFonts w:ascii="Times New Roman" w:eastAsia="Times New Roman" w:hAnsi="Times New Roman"/>
          <w:sz w:val="24"/>
          <w:szCs w:val="24"/>
          <w:lang w:eastAsia="tr-TR"/>
        </w:rPr>
        <w:t xml:space="preserve">Mali Yönetim ve Kontrol Merkezi Uyumlaştırma Biriminin izleme fonksiyonu güçlendirilecektir. Kamu idarelerinin mali yönetim ve kontrol alanındaki hizmetlerinin etkinliğini artırmaya yönelik olarak insan kaynakları alt yapısını güçlendirmek amacıyla faaliyetler yürütülecektir. Bu çerçevede, kamu idarelerinin mali yönetim ve iç kontrole ilişkin kurumsallaşma, düzenleme ve uygulama düzeylerinin elektronik ortamda izlenmesine ve yönlendirilmesine ilişkin çalışmalara devam edilecektir. </w:t>
      </w:r>
    </w:p>
    <w:p w:rsidR="00FD456B" w:rsidRPr="00CD2245" w:rsidRDefault="00D8110E" w:rsidP="00297389">
      <w:pPr>
        <w:pStyle w:val="ListeParagraf"/>
        <w:numPr>
          <w:ilvl w:val="0"/>
          <w:numId w:val="26"/>
        </w:numPr>
        <w:tabs>
          <w:tab w:val="left" w:pos="993"/>
          <w:tab w:val="left" w:pos="1134"/>
        </w:tabs>
        <w:spacing w:after="120"/>
        <w:ind w:left="0" w:firstLine="567"/>
        <w:jc w:val="both"/>
        <w:rPr>
          <w:rFonts w:ascii="Times New Roman" w:eastAsia="Calibri" w:hAnsi="Times New Roman" w:cs="Times New Roman"/>
          <w:sz w:val="24"/>
          <w:szCs w:val="24"/>
        </w:rPr>
      </w:pPr>
      <w:r w:rsidRPr="00CD2245">
        <w:rPr>
          <w:rFonts w:ascii="Times New Roman" w:eastAsia="Times New Roman" w:hAnsi="Times New Roman" w:cs="Times New Roman"/>
          <w:sz w:val="24"/>
          <w:szCs w:val="24"/>
          <w:lang w:eastAsia="tr-TR"/>
        </w:rPr>
        <w:t xml:space="preserve">Merkezi yönetim bütçesinin </w:t>
      </w:r>
      <w:r w:rsidR="00C6124B" w:rsidRPr="00CD2245">
        <w:rPr>
          <w:rFonts w:ascii="Times New Roman" w:eastAsia="Times New Roman" w:hAnsi="Times New Roman" w:cs="Times New Roman"/>
          <w:sz w:val="24"/>
          <w:szCs w:val="24"/>
          <w:lang w:eastAsia="tr-TR"/>
        </w:rPr>
        <w:t xml:space="preserve">kamuoyu tarafından </w:t>
      </w:r>
      <w:r w:rsidRPr="00CD2245">
        <w:rPr>
          <w:rFonts w:ascii="Times New Roman" w:eastAsia="Times New Roman" w:hAnsi="Times New Roman" w:cs="Times New Roman"/>
          <w:sz w:val="24"/>
          <w:szCs w:val="24"/>
          <w:lang w:eastAsia="tr-TR"/>
        </w:rPr>
        <w:t>daha kolay anlaşılması amacıyla hazırlanan Vatandaş Bütçe Rehberinin yayımlanmasına devam edilecektir.</w:t>
      </w:r>
    </w:p>
    <w:p w:rsidR="00F9113B" w:rsidRPr="00CD2245" w:rsidRDefault="000F7FC0" w:rsidP="00297389">
      <w:pPr>
        <w:pStyle w:val="ListeParagraf"/>
        <w:numPr>
          <w:ilvl w:val="0"/>
          <w:numId w:val="26"/>
        </w:numPr>
        <w:tabs>
          <w:tab w:val="left" w:pos="993"/>
          <w:tab w:val="left" w:pos="1134"/>
        </w:tabs>
        <w:spacing w:after="120"/>
        <w:ind w:left="0" w:firstLine="567"/>
        <w:jc w:val="both"/>
        <w:rPr>
          <w:rFonts w:ascii="Times New Roman" w:eastAsia="Times New Roman" w:hAnsi="Times New Roman"/>
          <w:sz w:val="24"/>
          <w:szCs w:val="24"/>
          <w:lang w:eastAsia="tr-TR"/>
        </w:rPr>
      </w:pPr>
      <w:r w:rsidRPr="00CD2245">
        <w:rPr>
          <w:rFonts w:ascii="Times New Roman" w:eastAsia="Times New Roman" w:hAnsi="Times New Roman" w:cs="Times New Roman"/>
          <w:sz w:val="24"/>
          <w:szCs w:val="24"/>
          <w:lang w:eastAsia="tr-TR"/>
        </w:rPr>
        <w:t>5018 sayılı Kamu Mali Yönetimi ve Kontrol Kanunu çerçevesinde</w:t>
      </w:r>
      <w:r w:rsidR="000071D3">
        <w:rPr>
          <w:rFonts w:ascii="Times New Roman" w:eastAsia="Times New Roman" w:hAnsi="Times New Roman" w:cs="Times New Roman"/>
          <w:sz w:val="24"/>
          <w:szCs w:val="24"/>
          <w:lang w:eastAsia="tr-TR"/>
        </w:rPr>
        <w:t xml:space="preserve"> mali saydamlığın ve hesap ver</w:t>
      </w:r>
      <w:r w:rsidRPr="00CD2245">
        <w:rPr>
          <w:rFonts w:ascii="Times New Roman" w:eastAsia="Times New Roman" w:hAnsi="Times New Roman" w:cs="Times New Roman"/>
          <w:sz w:val="24"/>
          <w:szCs w:val="24"/>
          <w:lang w:eastAsia="tr-TR"/>
        </w:rPr>
        <w:t xml:space="preserve">ebilirliğin sağlanması </w:t>
      </w:r>
      <w:r w:rsidR="0009574C" w:rsidRPr="00CD2245">
        <w:rPr>
          <w:rFonts w:ascii="Times New Roman" w:eastAsia="Times New Roman" w:hAnsi="Times New Roman" w:cs="Times New Roman"/>
          <w:sz w:val="24"/>
          <w:szCs w:val="24"/>
          <w:lang w:eastAsia="tr-TR"/>
        </w:rPr>
        <w:t>amacıyla,</w:t>
      </w:r>
      <w:r w:rsidRPr="00CD2245">
        <w:rPr>
          <w:rFonts w:ascii="Times New Roman" w:eastAsia="Times New Roman" w:hAnsi="Times New Roman" w:cs="Times New Roman"/>
          <w:sz w:val="24"/>
          <w:szCs w:val="24"/>
          <w:lang w:eastAsia="tr-TR"/>
        </w:rPr>
        <w:t xml:space="preserve"> uluslararası standartlar</w:t>
      </w:r>
      <w:r w:rsidR="0009574C" w:rsidRPr="00CD2245">
        <w:rPr>
          <w:rFonts w:ascii="Times New Roman" w:eastAsia="Times New Roman" w:hAnsi="Times New Roman" w:cs="Times New Roman"/>
          <w:sz w:val="24"/>
          <w:szCs w:val="24"/>
          <w:lang w:eastAsia="tr-TR"/>
        </w:rPr>
        <w:t>a uygun olarak</w:t>
      </w:r>
      <w:r w:rsidR="001C2FEE" w:rsidRPr="00CD2245">
        <w:rPr>
          <w:rFonts w:ascii="Times New Roman" w:eastAsia="Times New Roman" w:hAnsi="Times New Roman" w:cs="Times New Roman"/>
          <w:sz w:val="24"/>
          <w:szCs w:val="24"/>
          <w:lang w:eastAsia="tr-TR"/>
        </w:rPr>
        <w:t xml:space="preserve"> hazırlanan</w:t>
      </w:r>
      <w:r w:rsidR="0009574C" w:rsidRPr="00CD2245">
        <w:rPr>
          <w:rFonts w:ascii="Times New Roman" w:eastAsia="Times New Roman" w:hAnsi="Times New Roman" w:cs="Times New Roman"/>
          <w:sz w:val="24"/>
          <w:szCs w:val="24"/>
          <w:lang w:eastAsia="tr-TR"/>
        </w:rPr>
        <w:t xml:space="preserve"> </w:t>
      </w:r>
      <w:r w:rsidRPr="00CD2245">
        <w:rPr>
          <w:rFonts w:ascii="Times New Roman" w:eastAsia="Times New Roman" w:hAnsi="Times New Roman"/>
          <w:sz w:val="24"/>
          <w:szCs w:val="24"/>
          <w:lang w:eastAsia="tr-TR"/>
        </w:rPr>
        <w:t>Devlet Muhasebe Standartlarına</w:t>
      </w:r>
      <w:r w:rsidR="001C2FEE" w:rsidRPr="00CD2245">
        <w:rPr>
          <w:rFonts w:ascii="Times New Roman" w:eastAsia="Times New Roman" w:hAnsi="Times New Roman"/>
          <w:sz w:val="24"/>
          <w:szCs w:val="24"/>
          <w:lang w:eastAsia="tr-TR"/>
        </w:rPr>
        <w:t xml:space="preserve">, </w:t>
      </w:r>
      <w:r w:rsidR="001C2FEE" w:rsidRPr="00CD2245">
        <w:rPr>
          <w:rFonts w:ascii="Times New Roman" w:eastAsia="Times New Roman" w:hAnsi="Times New Roman" w:cs="Times New Roman"/>
          <w:sz w:val="24"/>
          <w:szCs w:val="24"/>
          <w:lang w:eastAsia="tr-TR"/>
        </w:rPr>
        <w:t>muhasebe yönetmeliklerinin</w:t>
      </w:r>
      <w:r w:rsidRPr="00CD2245">
        <w:rPr>
          <w:rFonts w:ascii="Times New Roman" w:eastAsia="Times New Roman" w:hAnsi="Times New Roman"/>
          <w:sz w:val="24"/>
          <w:szCs w:val="24"/>
          <w:lang w:eastAsia="tr-TR"/>
        </w:rPr>
        <w:t xml:space="preserve"> </w:t>
      </w:r>
      <w:r w:rsidR="00F9113B" w:rsidRPr="00CD2245">
        <w:rPr>
          <w:rFonts w:ascii="Times New Roman" w:eastAsia="Times New Roman" w:hAnsi="Times New Roman"/>
          <w:sz w:val="24"/>
          <w:szCs w:val="24"/>
          <w:lang w:eastAsia="tr-TR"/>
        </w:rPr>
        <w:t>uyumu büyük oranda sağlanmış olup uyum çalışmalarına devam edilecektir.</w:t>
      </w:r>
    </w:p>
    <w:p w:rsidR="00F9113B" w:rsidRPr="00CD2245" w:rsidRDefault="00F9113B" w:rsidP="00297389">
      <w:pPr>
        <w:pStyle w:val="ListeParagraf"/>
        <w:numPr>
          <w:ilvl w:val="0"/>
          <w:numId w:val="26"/>
        </w:numPr>
        <w:tabs>
          <w:tab w:val="left" w:pos="993"/>
          <w:tab w:val="left" w:pos="1134"/>
        </w:tabs>
        <w:spacing w:after="120"/>
        <w:ind w:left="0" w:firstLine="567"/>
        <w:jc w:val="both"/>
        <w:rPr>
          <w:rFonts w:ascii="Times New Roman" w:eastAsia="Times New Roman" w:hAnsi="Times New Roman"/>
          <w:sz w:val="24"/>
          <w:szCs w:val="24"/>
          <w:lang w:eastAsia="tr-TR"/>
        </w:rPr>
      </w:pPr>
      <w:r w:rsidRPr="00CD2245">
        <w:rPr>
          <w:rFonts w:ascii="Times New Roman" w:eastAsia="Times New Roman" w:hAnsi="Times New Roman"/>
          <w:sz w:val="24"/>
          <w:szCs w:val="24"/>
          <w:lang w:eastAsia="tr-TR"/>
        </w:rPr>
        <w:t>Uluslararası standartlara uygun ve uygulamaya yönelik tereddütleri gideren mali istatistiklere ilişkin usul ve esasların yer aldığı Mali İstatistik Yönetmeliği Resmi Gazetede yayımlanmış olup yönetmeliğe uygun mali istatistik tablolarının üretimine ve yayımına yönelik faaliyetlere devam edilecektir.</w:t>
      </w:r>
    </w:p>
    <w:p w:rsidR="0030575A" w:rsidRPr="00E741CE" w:rsidRDefault="00E741CE" w:rsidP="00E741CE">
      <w:pPr>
        <w:pStyle w:val="ListeParagraf"/>
        <w:numPr>
          <w:ilvl w:val="0"/>
          <w:numId w:val="26"/>
        </w:numPr>
        <w:tabs>
          <w:tab w:val="left" w:pos="567"/>
          <w:tab w:val="left" w:pos="993"/>
          <w:tab w:val="left" w:pos="1134"/>
        </w:tabs>
        <w:spacing w:after="120"/>
        <w:ind w:left="0" w:firstLine="567"/>
        <w:jc w:val="both"/>
        <w:rPr>
          <w:rFonts w:ascii="Times New Roman" w:eastAsia="Times New Roman" w:hAnsi="Times New Roman"/>
          <w:sz w:val="24"/>
          <w:szCs w:val="24"/>
          <w:lang w:eastAsia="tr-TR"/>
        </w:rPr>
      </w:pPr>
      <w:r w:rsidRPr="00863CF6">
        <w:rPr>
          <w:rFonts w:ascii="Times New Roman" w:eastAsia="Times New Roman" w:hAnsi="Times New Roman"/>
          <w:sz w:val="24"/>
          <w:szCs w:val="24"/>
          <w:lang w:eastAsia="tr-TR"/>
        </w:rPr>
        <w:t xml:space="preserve">Mali yönetim sistemimizin temel fonksiyonları olan; makroekonomik tahmin ve planlama, mali planlama, bütçe hazırlık, bütçe işlemleri ve bütçe uygulama, nakit yönetimi, borç yönetimi, gelir yönetimi, kamu personel yönetimi, varlık yönetimi, muhasebe ve mali raporlama, izleme ve değerlendirme ile denetim süreçleri, birlikte çalışabilirlik prensipleri çerçevesinde bütünleşik bir yapıya kavuşturulacaktır. Böylece, harcama süreçlerindeki kontrol düzeyi artırılacak, mali işlemlere ilişkin süreçler daha hızlı yerine getirilecek ve karar alma süreçlerinde istatistiksel analiz yöntemleri daha yaygın kullanılacaktır. </w:t>
      </w:r>
      <w:r w:rsidR="0030575A" w:rsidRPr="00863CF6">
        <w:rPr>
          <w:rFonts w:ascii="Times New Roman" w:eastAsia="Times New Roman" w:hAnsi="Times New Roman"/>
          <w:sz w:val="24"/>
          <w:szCs w:val="24"/>
          <w:lang w:eastAsia="tr-TR"/>
        </w:rPr>
        <w:t xml:space="preserve">Başta e-fatura ve e-teminat mektubu olmak üzere elektronik belge kullanımının artmasına bağlı </w:t>
      </w:r>
      <w:r w:rsidR="0030575A" w:rsidRPr="00E741CE">
        <w:rPr>
          <w:rFonts w:ascii="Times New Roman" w:eastAsia="Times New Roman" w:hAnsi="Times New Roman"/>
          <w:sz w:val="24"/>
          <w:szCs w:val="24"/>
          <w:lang w:eastAsia="tr-TR"/>
        </w:rPr>
        <w:t>olarak kaynak kullanımında etkinlik sağlanarak maliyetler düşürülecektir.</w:t>
      </w:r>
    </w:p>
    <w:p w:rsidR="00916828" w:rsidRPr="00CD2245" w:rsidRDefault="00916828" w:rsidP="00297389">
      <w:pPr>
        <w:pStyle w:val="ListeParagraf"/>
        <w:numPr>
          <w:ilvl w:val="0"/>
          <w:numId w:val="26"/>
        </w:numPr>
        <w:tabs>
          <w:tab w:val="left" w:pos="567"/>
          <w:tab w:val="left" w:pos="993"/>
          <w:tab w:val="left" w:pos="1134"/>
        </w:tabs>
        <w:spacing w:after="120"/>
        <w:ind w:left="0" w:firstLine="567"/>
        <w:jc w:val="both"/>
        <w:rPr>
          <w:rFonts w:ascii="Times New Roman" w:eastAsia="Times New Roman" w:hAnsi="Times New Roman"/>
          <w:sz w:val="24"/>
          <w:szCs w:val="24"/>
          <w:lang w:eastAsia="tr-TR"/>
        </w:rPr>
      </w:pPr>
      <w:r w:rsidRPr="00CD2245">
        <w:rPr>
          <w:rFonts w:ascii="Times New Roman" w:eastAsia="Times New Roman" w:hAnsi="Times New Roman"/>
          <w:sz w:val="24"/>
          <w:szCs w:val="24"/>
          <w:lang w:eastAsia="tr-TR"/>
        </w:rPr>
        <w:lastRenderedPageBreak/>
        <w:t>Kamu idarelerine tahsisli olan Hazine taşınmazlarından ilgili idare</w:t>
      </w:r>
      <w:r w:rsidR="0027638B">
        <w:rPr>
          <w:rFonts w:ascii="Times New Roman" w:eastAsia="Times New Roman" w:hAnsi="Times New Roman"/>
          <w:sz w:val="24"/>
          <w:szCs w:val="24"/>
          <w:lang w:eastAsia="tr-TR"/>
        </w:rPr>
        <w:t xml:space="preserve"> tarafından tahs</w:t>
      </w:r>
      <w:r w:rsidRPr="00CD2245">
        <w:rPr>
          <w:rFonts w:ascii="Times New Roman" w:eastAsia="Times New Roman" w:hAnsi="Times New Roman"/>
          <w:sz w:val="24"/>
          <w:szCs w:val="24"/>
          <w:lang w:eastAsia="tr-TR"/>
        </w:rPr>
        <w:t>is amacın</w:t>
      </w:r>
      <w:r w:rsidR="0027638B">
        <w:rPr>
          <w:rFonts w:ascii="Times New Roman" w:eastAsia="Times New Roman" w:hAnsi="Times New Roman"/>
          <w:sz w:val="24"/>
          <w:szCs w:val="24"/>
          <w:lang w:eastAsia="tr-TR"/>
        </w:rPr>
        <w:t xml:space="preserve">a uygun olarak </w:t>
      </w:r>
      <w:r w:rsidRPr="00CD2245">
        <w:rPr>
          <w:rFonts w:ascii="Times New Roman" w:eastAsia="Times New Roman" w:hAnsi="Times New Roman"/>
          <w:sz w:val="24"/>
          <w:szCs w:val="24"/>
          <w:lang w:eastAsia="tr-TR"/>
        </w:rPr>
        <w:t>kullanılmayanların belirlenmesi, belirlenen bu taşınmazlara başka bir kamu idaresince kamu hizmetlerinin yürütülmesi için ihtiyaç duyulması halinde bu idarelere tahsisi, aksi halde ekonomiye kazandı</w:t>
      </w:r>
      <w:r w:rsidR="00AE3240" w:rsidRPr="00CD2245">
        <w:rPr>
          <w:rFonts w:ascii="Times New Roman" w:eastAsia="Times New Roman" w:hAnsi="Times New Roman"/>
          <w:sz w:val="24"/>
          <w:szCs w:val="24"/>
          <w:lang w:eastAsia="tr-TR"/>
        </w:rPr>
        <w:t>rılmasına yönelik çalışmalar</w:t>
      </w:r>
      <w:r w:rsidR="0027638B">
        <w:rPr>
          <w:rFonts w:ascii="Times New Roman" w:eastAsia="Times New Roman" w:hAnsi="Times New Roman"/>
          <w:sz w:val="24"/>
          <w:szCs w:val="24"/>
          <w:lang w:eastAsia="tr-TR"/>
        </w:rPr>
        <w:t>a</w:t>
      </w:r>
      <w:r w:rsidRPr="00CD2245">
        <w:rPr>
          <w:rFonts w:ascii="Times New Roman" w:eastAsia="Times New Roman" w:hAnsi="Times New Roman"/>
          <w:sz w:val="24"/>
          <w:szCs w:val="24"/>
          <w:lang w:eastAsia="tr-TR"/>
        </w:rPr>
        <w:t xml:space="preserve"> devam ed</w:t>
      </w:r>
      <w:r w:rsidR="0027638B">
        <w:rPr>
          <w:rFonts w:ascii="Times New Roman" w:eastAsia="Times New Roman" w:hAnsi="Times New Roman"/>
          <w:sz w:val="24"/>
          <w:szCs w:val="24"/>
          <w:lang w:eastAsia="tr-TR"/>
        </w:rPr>
        <w:t>il</w:t>
      </w:r>
      <w:r w:rsidRPr="00CD2245">
        <w:rPr>
          <w:rFonts w:ascii="Times New Roman" w:eastAsia="Times New Roman" w:hAnsi="Times New Roman"/>
          <w:sz w:val="24"/>
          <w:szCs w:val="24"/>
          <w:lang w:eastAsia="tr-TR"/>
        </w:rPr>
        <w:t xml:space="preserve">ecektir. </w:t>
      </w:r>
    </w:p>
    <w:p w:rsidR="0045129A" w:rsidRDefault="0045129A" w:rsidP="00297389">
      <w:pPr>
        <w:pStyle w:val="ListeParagraf"/>
        <w:numPr>
          <w:ilvl w:val="0"/>
          <w:numId w:val="26"/>
        </w:numPr>
        <w:tabs>
          <w:tab w:val="left" w:pos="567"/>
          <w:tab w:val="left" w:pos="993"/>
          <w:tab w:val="left" w:pos="1134"/>
        </w:tabs>
        <w:spacing w:after="120"/>
        <w:ind w:left="0" w:firstLine="567"/>
        <w:jc w:val="both"/>
        <w:rPr>
          <w:rFonts w:ascii="Times New Roman" w:eastAsia="Times New Roman" w:hAnsi="Times New Roman"/>
          <w:sz w:val="24"/>
          <w:szCs w:val="24"/>
          <w:lang w:eastAsia="tr-TR"/>
        </w:rPr>
      </w:pPr>
      <w:r w:rsidRPr="00CD2245">
        <w:rPr>
          <w:rFonts w:ascii="Times New Roman" w:eastAsia="Times New Roman" w:hAnsi="Times New Roman"/>
          <w:sz w:val="24"/>
          <w:szCs w:val="24"/>
          <w:lang w:eastAsia="tr-TR"/>
        </w:rPr>
        <w:t>Kamu taşınmazlarının, başta tarım, hayvancılık, ağaçlandırma, enerji, turizm, kentsel dönüşüm ve konut stokunun yenilenmesi olmak üzere yatırımları teşvik amacıyla kullandırılması sürdürülecektir.</w:t>
      </w:r>
    </w:p>
    <w:p w:rsidR="002D5A7B" w:rsidRDefault="002D5A7B" w:rsidP="00CD2245">
      <w:pPr>
        <w:pStyle w:val="ListeParagraf"/>
        <w:numPr>
          <w:ilvl w:val="1"/>
          <w:numId w:val="21"/>
        </w:numPr>
        <w:tabs>
          <w:tab w:val="left" w:pos="567"/>
          <w:tab w:val="left" w:pos="993"/>
        </w:tabs>
        <w:spacing w:after="120"/>
        <w:ind w:left="851" w:hanging="284"/>
        <w:contextualSpacing w:val="0"/>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Bütçe Gelirlerine İlişkin Temel Politikalar</w:t>
      </w:r>
    </w:p>
    <w:p w:rsidR="00826FC6" w:rsidRPr="00CD2245" w:rsidRDefault="002F08F5" w:rsidP="00CD2245">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t xml:space="preserve">Kamu gelir politikaları 2019 yılında gerekli mali alanın temini suretiyle makroekonomik dengelenme sürecinin desteklenmesi; 2020-2021 döneminde ise kamu harcamaları için ihtiyaç duyulan finansmanın sağlanması, </w:t>
      </w:r>
      <w:proofErr w:type="spellStart"/>
      <w:r w:rsidRPr="00CD2245">
        <w:rPr>
          <w:rFonts w:ascii="Times New Roman" w:eastAsia="Calibri" w:hAnsi="Times New Roman" w:cs="Times New Roman"/>
          <w:sz w:val="24"/>
          <w:szCs w:val="24"/>
        </w:rPr>
        <w:t>sosyo</w:t>
      </w:r>
      <w:proofErr w:type="spellEnd"/>
      <w:r w:rsidRPr="00CD2245">
        <w:rPr>
          <w:rFonts w:ascii="Times New Roman" w:eastAsia="Calibri" w:hAnsi="Times New Roman" w:cs="Times New Roman"/>
          <w:sz w:val="24"/>
          <w:szCs w:val="24"/>
        </w:rPr>
        <w:t>-ekonomik kalkınma ve adaletin desteklenmesi, ekonominin uluslararası düzeyde rekabet gücünün artırılması ve yurt içi tasarruflara katkı sağlanması hedefleri doğrultusunda yürütülecektir</w:t>
      </w:r>
      <w:r w:rsidR="00480591">
        <w:rPr>
          <w:rFonts w:ascii="Times New Roman" w:eastAsia="Calibri" w:hAnsi="Times New Roman" w:cs="Times New Roman"/>
          <w:sz w:val="24"/>
          <w:szCs w:val="24"/>
        </w:rPr>
        <w:t>.</w:t>
      </w:r>
    </w:p>
    <w:p w:rsidR="00826FC6" w:rsidRPr="00CD2245" w:rsidRDefault="002F08F5" w:rsidP="00CD2245">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t>Gelir politikaları vergi adaletini pekiştirme, vergi tabanını genişletme, vergiye gönüllü uyumu arttırma, kayıtlı ekonomiye geçişi hızlandırma ile analiz ve denetim kapasitesini güçlendirme amaçlarına uygun olarak istikrar ve öngörülebil</w:t>
      </w:r>
      <w:r w:rsidR="00826FC6" w:rsidRPr="00CD2245">
        <w:rPr>
          <w:rFonts w:ascii="Times New Roman" w:eastAsia="Calibri" w:hAnsi="Times New Roman" w:cs="Times New Roman"/>
          <w:sz w:val="24"/>
          <w:szCs w:val="24"/>
        </w:rPr>
        <w:t>irlik temelinde yürütülecektir.</w:t>
      </w:r>
    </w:p>
    <w:p w:rsidR="00826FC6" w:rsidRPr="00CD2245" w:rsidRDefault="002F08F5" w:rsidP="00CD2245">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t>Vergisel teşvikler gözden geçirilerek vergi harcamaları ve bunların mali etkileri hakkında kamuoyu</w:t>
      </w:r>
      <w:r w:rsidR="0027638B">
        <w:rPr>
          <w:rFonts w:ascii="Times New Roman" w:eastAsia="Calibri" w:hAnsi="Times New Roman" w:cs="Times New Roman"/>
          <w:sz w:val="24"/>
          <w:szCs w:val="24"/>
        </w:rPr>
        <w:t>nun</w:t>
      </w:r>
      <w:r w:rsidRPr="00CD2245">
        <w:rPr>
          <w:rFonts w:ascii="Times New Roman" w:eastAsia="Calibri" w:hAnsi="Times New Roman" w:cs="Times New Roman"/>
          <w:sz w:val="24"/>
          <w:szCs w:val="24"/>
        </w:rPr>
        <w:t xml:space="preserve"> </w:t>
      </w:r>
      <w:r w:rsidR="0027638B">
        <w:rPr>
          <w:rFonts w:ascii="Times New Roman" w:eastAsia="Calibri" w:hAnsi="Times New Roman" w:cs="Times New Roman"/>
          <w:sz w:val="24"/>
          <w:szCs w:val="24"/>
        </w:rPr>
        <w:t>düzenli olarak bilgilendirilmesine</w:t>
      </w:r>
      <w:r w:rsidRPr="00CD2245">
        <w:rPr>
          <w:rFonts w:ascii="Times New Roman" w:eastAsia="Calibri" w:hAnsi="Times New Roman" w:cs="Times New Roman"/>
          <w:sz w:val="24"/>
          <w:szCs w:val="24"/>
        </w:rPr>
        <w:t xml:space="preserve"> devam edilecektir.</w:t>
      </w:r>
    </w:p>
    <w:p w:rsidR="00826FC6" w:rsidRPr="00CD2245" w:rsidRDefault="002F08F5" w:rsidP="00CD2245">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t>Etkinliği olmayan istisna, muafiyet ve indirimler kademeli olarak kaldırılarak vergi sistemi daha bütüncül, sade ve etkin hale getirilecek, vergi tabanı genişletilecek ve vergide adalet pekiştirilecektir.</w:t>
      </w:r>
    </w:p>
    <w:p w:rsidR="00826FC6" w:rsidRPr="00CD2245" w:rsidRDefault="002F08F5" w:rsidP="00CD2245">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t>Ekonomik dengelenme sürecine katkı sağlamak adına lüks ve/veya ithal yoğunluğu yüksek ürünler tespit edilerek bunlara ilişkin vergisel düzenlemeler yapılacaktır.</w:t>
      </w:r>
    </w:p>
    <w:p w:rsidR="00826FC6" w:rsidRPr="00CD2245" w:rsidRDefault="002F08F5" w:rsidP="00CD2245">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t>Gayrimenkul vergilendirme sistemi tapu harçları ve emlak vergilerinin taşınmazların gerçek değerleri üzerinden alınmasını destekleyecek şekilde gözden geçirilecektir.</w:t>
      </w:r>
    </w:p>
    <w:p w:rsidR="002F08F5" w:rsidRPr="00CD2245" w:rsidRDefault="002F08F5" w:rsidP="00CD2245">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t>Yüksek katma değere sahip yatırımlar ile nitelikli istihdam artışı vergisel politikalarla desteklenerek sürdürülebilir potansiyel üretim seviyesi artırılacaktır.</w:t>
      </w:r>
    </w:p>
    <w:p w:rsidR="002F08F5" w:rsidRDefault="002F08F5" w:rsidP="00CD2245">
      <w:pPr>
        <w:pStyle w:val="ListeParagraf"/>
        <w:numPr>
          <w:ilvl w:val="0"/>
          <w:numId w:val="27"/>
        </w:numPr>
        <w:tabs>
          <w:tab w:val="left" w:pos="851"/>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t xml:space="preserve">Kayıt dışı ekonominin azaltılmasına yönelik vergisel düzenlemelere devam edilecek, denetim sistem ve kapasitesi güçlendirilecektir. </w:t>
      </w:r>
      <w:r w:rsidR="00004BE1" w:rsidRPr="00CD2245">
        <w:rPr>
          <w:rFonts w:ascii="Times New Roman" w:eastAsia="Calibri" w:hAnsi="Times New Roman" w:cs="Times New Roman"/>
          <w:sz w:val="24"/>
          <w:szCs w:val="24"/>
        </w:rPr>
        <w:t>Vergi Veri Analiz Merkezi</w:t>
      </w:r>
      <w:r w:rsidRPr="00CD2245">
        <w:rPr>
          <w:rFonts w:ascii="Times New Roman" w:eastAsia="Calibri" w:hAnsi="Times New Roman" w:cs="Times New Roman"/>
          <w:sz w:val="24"/>
          <w:szCs w:val="24"/>
        </w:rPr>
        <w:t xml:space="preserve"> kurulması ile tahsilatta etkinliğin artırılması ve vergide kayıt dışılığın azaltılması sağlanacaktır.</w:t>
      </w:r>
    </w:p>
    <w:p w:rsidR="007C3329" w:rsidRDefault="007C3329" w:rsidP="007C3329">
      <w:pPr>
        <w:pStyle w:val="ListeParagraf"/>
        <w:numPr>
          <w:ilvl w:val="0"/>
          <w:numId w:val="27"/>
        </w:numPr>
        <w:tabs>
          <w:tab w:val="left" w:pos="851"/>
        </w:tabs>
        <w:spacing w:after="120"/>
        <w:ind w:left="0" w:firstLine="567"/>
        <w:jc w:val="both"/>
        <w:rPr>
          <w:rFonts w:ascii="Times New Roman" w:eastAsia="Calibri" w:hAnsi="Times New Roman" w:cs="Times New Roman"/>
          <w:sz w:val="24"/>
          <w:szCs w:val="24"/>
        </w:rPr>
      </w:pPr>
      <w:r w:rsidRPr="007C3329">
        <w:rPr>
          <w:rFonts w:ascii="Times New Roman" w:eastAsia="Calibri" w:hAnsi="Times New Roman" w:cs="Times New Roman"/>
          <w:sz w:val="24"/>
          <w:szCs w:val="24"/>
        </w:rPr>
        <w:t>Mükellef Hizmetleri Merkezinin etkinleştirilmesi, uygulamaya geçirilen İnteraktif Vergi Dairesi Projesi ile tüm hizmetlerin elektronik ortamda sunulması ve küçük ölçekli mükelleflerin vergi kayıtlarını elektronik ortamda tutması ile vergiye gönüllü uyum artırılacaktır.</w:t>
      </w:r>
    </w:p>
    <w:p w:rsidR="007C3329" w:rsidRPr="007C3329" w:rsidRDefault="002F08F5" w:rsidP="007C3329">
      <w:pPr>
        <w:pStyle w:val="ListeParagraf"/>
        <w:numPr>
          <w:ilvl w:val="0"/>
          <w:numId w:val="27"/>
        </w:numPr>
        <w:tabs>
          <w:tab w:val="left" w:pos="851"/>
          <w:tab w:val="left" w:pos="993"/>
        </w:tabs>
        <w:spacing w:after="120"/>
        <w:ind w:left="0" w:firstLine="567"/>
        <w:jc w:val="both"/>
        <w:rPr>
          <w:rFonts w:ascii="Times New Roman" w:eastAsia="Calibri" w:hAnsi="Times New Roman" w:cs="Times New Roman"/>
          <w:sz w:val="24"/>
          <w:szCs w:val="24"/>
        </w:rPr>
      </w:pPr>
      <w:r w:rsidRPr="007C3329">
        <w:rPr>
          <w:rFonts w:ascii="Times New Roman" w:eastAsia="Calibri" w:hAnsi="Times New Roman" w:cs="Times New Roman"/>
          <w:sz w:val="24"/>
          <w:szCs w:val="24"/>
        </w:rPr>
        <w:t>Yerel yönetimlerin vergi gelirlerinin genel vergi sistemi ile uyumunu sağlamaya yönelik çalışmalar yapılarak yerel yönetimlerin öz kaynak oluşturma kapasiteleri geliştirilecek, böylece genel bütçeye olan bağımlılıkları azaltılacaktır.</w:t>
      </w:r>
    </w:p>
    <w:p w:rsidR="00826FC6" w:rsidRPr="00CD2245" w:rsidRDefault="002F08F5" w:rsidP="00297389">
      <w:pPr>
        <w:pStyle w:val="ListeParagraf"/>
        <w:numPr>
          <w:ilvl w:val="0"/>
          <w:numId w:val="27"/>
        </w:numPr>
        <w:tabs>
          <w:tab w:val="left" w:pos="993"/>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t>Enerji tüketiminde tasarruf sağlanması, iklim değişikliği ve çevre kirliliği ile mücadele edilmesine yönelik vergi politikaları çalışmalarına devam edilecektir.</w:t>
      </w:r>
    </w:p>
    <w:p w:rsidR="00826FC6" w:rsidRPr="00CD2245" w:rsidRDefault="002F08F5" w:rsidP="00297389">
      <w:pPr>
        <w:pStyle w:val="ListeParagraf"/>
        <w:numPr>
          <w:ilvl w:val="0"/>
          <w:numId w:val="27"/>
        </w:numPr>
        <w:tabs>
          <w:tab w:val="left" w:pos="993"/>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t>Avrupa Birliğine katılım sürecinde müktesebata ve üyesi olduğumuz diğer uluslararası kuruluşlarca vergisel alanda belirlenen standartlara uyum çalışmalarına devam edilecekti</w:t>
      </w:r>
      <w:r w:rsidR="00826FC6" w:rsidRPr="00CD2245">
        <w:rPr>
          <w:rFonts w:ascii="Times New Roman" w:eastAsia="Calibri" w:hAnsi="Times New Roman" w:cs="Times New Roman"/>
          <w:sz w:val="24"/>
          <w:szCs w:val="24"/>
        </w:rPr>
        <w:t>r.</w:t>
      </w:r>
    </w:p>
    <w:p w:rsidR="00111F10" w:rsidRDefault="00C524FF" w:rsidP="00297389">
      <w:pPr>
        <w:pStyle w:val="ListeParagraf"/>
        <w:numPr>
          <w:ilvl w:val="0"/>
          <w:numId w:val="27"/>
        </w:numPr>
        <w:tabs>
          <w:tab w:val="left" w:pos="993"/>
        </w:tabs>
        <w:spacing w:after="120"/>
        <w:ind w:left="0" w:firstLine="567"/>
        <w:jc w:val="both"/>
        <w:rPr>
          <w:rFonts w:ascii="Times New Roman" w:eastAsia="Calibri" w:hAnsi="Times New Roman" w:cs="Times New Roman"/>
          <w:sz w:val="24"/>
          <w:szCs w:val="24"/>
        </w:rPr>
      </w:pPr>
      <w:r w:rsidRPr="00CD2245">
        <w:rPr>
          <w:rFonts w:ascii="Times New Roman" w:eastAsia="Calibri" w:hAnsi="Times New Roman" w:cs="Times New Roman"/>
          <w:sz w:val="24"/>
          <w:szCs w:val="24"/>
        </w:rPr>
        <w:lastRenderedPageBreak/>
        <w:t>Vergi bilincini artırmaya, mükelleflerin hakları ve yükümlülükleri ile vergi uygulamaları konularında etkin bilgilendirilmeleri yoluyla gönüllü uyumlarının artırılmasına yönelik olarak yazılı ve görsel yayınların hazırlanmasına, medya araçlarının kullanılmasına,</w:t>
      </w:r>
      <w:r w:rsidR="00111F10" w:rsidRPr="00CD2245">
        <w:rPr>
          <w:rFonts w:ascii="Times New Roman" w:eastAsia="Calibri" w:hAnsi="Times New Roman" w:cs="Times New Roman"/>
          <w:sz w:val="24"/>
          <w:szCs w:val="24"/>
        </w:rPr>
        <w:t xml:space="preserve"> m</w:t>
      </w:r>
      <w:r w:rsidRPr="00CD2245">
        <w:rPr>
          <w:rFonts w:ascii="Times New Roman" w:eastAsia="Calibri" w:hAnsi="Times New Roman" w:cs="Times New Roman"/>
          <w:sz w:val="24"/>
          <w:szCs w:val="24"/>
        </w:rPr>
        <w:t xml:space="preserve">ükelleflerin işlemlerini hızlı ve güvenli bir şekilde yapabilecekleri interaktif yazılımların hazırlanmasına, iletişim teknolojilerinin kullanıldığı hizmet </w:t>
      </w:r>
      <w:r w:rsidR="00111F10" w:rsidRPr="00CD2245">
        <w:rPr>
          <w:rFonts w:ascii="Times New Roman" w:eastAsia="Calibri" w:hAnsi="Times New Roman" w:cs="Times New Roman"/>
          <w:sz w:val="24"/>
          <w:szCs w:val="24"/>
        </w:rPr>
        <w:t>seçeneklerinin geliştirilmesine yönelik çalışmalara devam edilecektir.</w:t>
      </w:r>
    </w:p>
    <w:p w:rsidR="00365034" w:rsidRPr="00CD2245" w:rsidRDefault="00365034" w:rsidP="00365034">
      <w:pPr>
        <w:pStyle w:val="ListeParagraf"/>
        <w:tabs>
          <w:tab w:val="left" w:pos="993"/>
        </w:tabs>
        <w:spacing w:after="120"/>
        <w:ind w:left="567"/>
        <w:jc w:val="both"/>
        <w:rPr>
          <w:rFonts w:ascii="Times New Roman" w:eastAsia="Calibri" w:hAnsi="Times New Roman" w:cs="Times New Roman"/>
          <w:sz w:val="24"/>
          <w:szCs w:val="24"/>
        </w:rPr>
      </w:pPr>
    </w:p>
    <w:p w:rsidR="002D5A7B" w:rsidRDefault="002D5A7B" w:rsidP="00DB040E">
      <w:pPr>
        <w:pStyle w:val="ListeParagraf"/>
        <w:numPr>
          <w:ilvl w:val="0"/>
          <w:numId w:val="21"/>
        </w:numPr>
        <w:tabs>
          <w:tab w:val="left" w:pos="851"/>
        </w:tabs>
        <w:spacing w:after="120"/>
        <w:ind w:left="709" w:hanging="142"/>
        <w:jc w:val="both"/>
        <w:rPr>
          <w:rFonts w:ascii="Times New Roman" w:eastAsia="Times New Roman" w:hAnsi="Times New Roman" w:cs="Times New Roman"/>
          <w:b/>
          <w:sz w:val="24"/>
          <w:szCs w:val="24"/>
          <w:lang w:eastAsia="tr-TR"/>
        </w:rPr>
      </w:pPr>
      <w:r w:rsidRPr="00DB040E">
        <w:rPr>
          <w:rFonts w:ascii="Times New Roman" w:eastAsia="Times New Roman" w:hAnsi="Times New Roman" w:cs="Times New Roman"/>
          <w:b/>
          <w:sz w:val="24"/>
          <w:szCs w:val="24"/>
          <w:lang w:eastAsia="tr-TR"/>
        </w:rPr>
        <w:t>MERKEZİ YÖNETİM BÜTÇE BÜYÜKLÜKLERİ</w:t>
      </w:r>
    </w:p>
    <w:p w:rsidR="002D5A7B" w:rsidRPr="00DB040E" w:rsidRDefault="002D5A7B" w:rsidP="00DB040E">
      <w:pPr>
        <w:pStyle w:val="ListeParagraf"/>
        <w:numPr>
          <w:ilvl w:val="1"/>
          <w:numId w:val="21"/>
        </w:numPr>
        <w:spacing w:after="120"/>
        <w:ind w:left="993" w:hanging="426"/>
        <w:jc w:val="both"/>
        <w:outlineLvl w:val="0"/>
        <w:rPr>
          <w:rFonts w:ascii="Times New Roman" w:eastAsia="Times New Roman" w:hAnsi="Times New Roman" w:cs="Times New Roman"/>
          <w:b/>
          <w:sz w:val="24"/>
          <w:szCs w:val="24"/>
          <w:lang w:eastAsia="tr-TR"/>
        </w:rPr>
      </w:pPr>
      <w:r w:rsidRPr="00DB040E">
        <w:rPr>
          <w:rFonts w:ascii="Times New Roman" w:eastAsia="Times New Roman" w:hAnsi="Times New Roman" w:cs="Times New Roman"/>
          <w:b/>
          <w:sz w:val="24"/>
          <w:szCs w:val="24"/>
          <w:lang w:eastAsia="tr-TR"/>
        </w:rPr>
        <w:t>Merkezi Yönetim Bütçe Dengesi</w:t>
      </w:r>
    </w:p>
    <w:p w:rsidR="002D5A7B"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Orta Vadeli Mali Plan dönemi merkezi yönetim bütçe dengesi ve faiz dışı fazla hedefleri Tablo 2’de yer almaktadır.</w:t>
      </w:r>
    </w:p>
    <w:p w:rsidR="002D5A7B" w:rsidRPr="00932F51"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2- Merkezi Yönetim Bütçe Dengesi ve Faiz Dışı Fazlası</w:t>
      </w:r>
    </w:p>
    <w:tbl>
      <w:tblPr>
        <w:tblW w:w="8648" w:type="dxa"/>
        <w:jc w:val="center"/>
        <w:tblCellMar>
          <w:left w:w="70" w:type="dxa"/>
          <w:right w:w="70" w:type="dxa"/>
        </w:tblCellMar>
        <w:tblLook w:val="00A0" w:firstRow="1" w:lastRow="0" w:firstColumn="1" w:lastColumn="0" w:noHBand="0" w:noVBand="0"/>
      </w:tblPr>
      <w:tblGrid>
        <w:gridCol w:w="5000"/>
        <w:gridCol w:w="1238"/>
        <w:gridCol w:w="1276"/>
        <w:gridCol w:w="1134"/>
      </w:tblGrid>
      <w:tr w:rsidR="00E3694C" w:rsidRPr="00E3694C" w:rsidTr="0059531E">
        <w:trPr>
          <w:trHeight w:val="20"/>
          <w:jc w:val="center"/>
        </w:trPr>
        <w:tc>
          <w:tcPr>
            <w:tcW w:w="5000"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2D5A7B" w:rsidP="00933401">
            <w:pPr>
              <w:spacing w:after="0"/>
              <w:jc w:val="center"/>
              <w:rPr>
                <w:rFonts w:ascii="Times New Roman" w:eastAsia="Times New Roman" w:hAnsi="Times New Roman" w:cs="Times New Roman"/>
                <w:sz w:val="24"/>
                <w:szCs w:val="24"/>
                <w:lang w:eastAsia="tr-TR"/>
              </w:rPr>
            </w:pPr>
          </w:p>
        </w:tc>
        <w:tc>
          <w:tcPr>
            <w:tcW w:w="1238" w:type="dxa"/>
            <w:tcBorders>
              <w:top w:val="single" w:sz="8" w:space="0" w:color="auto"/>
              <w:left w:val="nil"/>
              <w:bottom w:val="single" w:sz="8" w:space="0" w:color="auto"/>
              <w:right w:val="single" w:sz="8" w:space="0" w:color="auto"/>
            </w:tcBorders>
            <w:noWrap/>
            <w:vAlign w:val="center"/>
            <w:hideMark/>
          </w:tcPr>
          <w:p w:rsidR="002D5A7B" w:rsidRPr="005A26B6" w:rsidRDefault="002D5A7B" w:rsidP="005A01E3">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201</w:t>
            </w:r>
            <w:r w:rsidR="005A01E3" w:rsidRPr="005A26B6">
              <w:rPr>
                <w:rFonts w:ascii="Times New Roman" w:eastAsia="Times New Roman" w:hAnsi="Times New Roman" w:cs="Times New Roman"/>
                <w:b/>
                <w:bCs/>
                <w:sz w:val="24"/>
                <w:szCs w:val="24"/>
                <w:lang w:eastAsia="tr-TR"/>
              </w:rPr>
              <w:t>9</w:t>
            </w:r>
          </w:p>
        </w:tc>
        <w:tc>
          <w:tcPr>
            <w:tcW w:w="1276" w:type="dxa"/>
            <w:tcBorders>
              <w:top w:val="single" w:sz="8" w:space="0" w:color="auto"/>
              <w:left w:val="nil"/>
              <w:bottom w:val="single" w:sz="8" w:space="0" w:color="auto"/>
              <w:right w:val="single" w:sz="8" w:space="0" w:color="auto"/>
            </w:tcBorders>
            <w:noWrap/>
            <w:vAlign w:val="center"/>
            <w:hideMark/>
          </w:tcPr>
          <w:p w:rsidR="002D5A7B" w:rsidRPr="005A26B6" w:rsidRDefault="002D5A7B" w:rsidP="005A01E3">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5A01E3" w:rsidRPr="005A26B6">
              <w:rPr>
                <w:rFonts w:ascii="Times New Roman" w:eastAsia="Times New Roman" w:hAnsi="Times New Roman" w:cs="Times New Roman"/>
                <w:b/>
                <w:bCs/>
                <w:sz w:val="24"/>
                <w:szCs w:val="24"/>
                <w:lang w:eastAsia="tr-TR"/>
              </w:rPr>
              <w:t>20</w:t>
            </w:r>
          </w:p>
        </w:tc>
        <w:tc>
          <w:tcPr>
            <w:tcW w:w="1134" w:type="dxa"/>
            <w:tcBorders>
              <w:top w:val="single" w:sz="8" w:space="0" w:color="auto"/>
              <w:left w:val="nil"/>
              <w:bottom w:val="single" w:sz="8" w:space="0" w:color="auto"/>
              <w:right w:val="single" w:sz="8" w:space="0" w:color="auto"/>
            </w:tcBorders>
            <w:vAlign w:val="center"/>
            <w:hideMark/>
          </w:tcPr>
          <w:p w:rsidR="002D5A7B" w:rsidRPr="005A26B6" w:rsidRDefault="002D5A7B" w:rsidP="00343066">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5A01E3" w:rsidRPr="005A26B6">
              <w:rPr>
                <w:rFonts w:ascii="Times New Roman" w:eastAsia="Times New Roman" w:hAnsi="Times New Roman" w:cs="Times New Roman"/>
                <w:b/>
                <w:bCs/>
                <w:sz w:val="24"/>
                <w:szCs w:val="24"/>
                <w:lang w:eastAsia="tr-TR"/>
              </w:rPr>
              <w:t>21</w:t>
            </w:r>
          </w:p>
        </w:tc>
      </w:tr>
      <w:tr w:rsidR="004C49DD" w:rsidRPr="00932F51" w:rsidTr="002F08F5">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4C49DD" w:rsidRPr="00932F51" w:rsidRDefault="004C49DD"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 Dengesi (Milyon TL)</w:t>
            </w:r>
          </w:p>
        </w:tc>
        <w:tc>
          <w:tcPr>
            <w:tcW w:w="1238" w:type="dxa"/>
            <w:tcBorders>
              <w:top w:val="nil"/>
              <w:left w:val="nil"/>
              <w:bottom w:val="single" w:sz="8" w:space="0" w:color="auto"/>
              <w:right w:val="single" w:sz="8" w:space="0" w:color="auto"/>
            </w:tcBorders>
            <w:noWrap/>
            <w:vAlign w:val="bottom"/>
          </w:tcPr>
          <w:p w:rsidR="004C49DD" w:rsidRPr="005A26B6" w:rsidRDefault="004C49DD" w:rsidP="00A62E4E">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w:t>
            </w:r>
            <w:r w:rsidR="00DE63D1" w:rsidRPr="005A26B6">
              <w:rPr>
                <w:rFonts w:ascii="Times New Roman" w:eastAsia="Times New Roman" w:hAnsi="Times New Roman" w:cs="Times New Roman"/>
                <w:sz w:val="24"/>
                <w:szCs w:val="24"/>
                <w:lang w:eastAsia="tr-TR"/>
              </w:rPr>
              <w:t>80.61</w:t>
            </w:r>
            <w:r w:rsidR="00A62E4E">
              <w:rPr>
                <w:rFonts w:ascii="Times New Roman" w:eastAsia="Times New Roman" w:hAnsi="Times New Roman" w:cs="Times New Roman"/>
                <w:sz w:val="24"/>
                <w:szCs w:val="24"/>
                <w:lang w:eastAsia="tr-TR"/>
              </w:rPr>
              <w:t>6</w:t>
            </w:r>
          </w:p>
        </w:tc>
        <w:tc>
          <w:tcPr>
            <w:tcW w:w="1276" w:type="dxa"/>
            <w:tcBorders>
              <w:top w:val="nil"/>
              <w:left w:val="nil"/>
              <w:bottom w:val="single" w:sz="8" w:space="0" w:color="auto"/>
              <w:right w:val="single" w:sz="8" w:space="0" w:color="auto"/>
            </w:tcBorders>
            <w:noWrap/>
          </w:tcPr>
          <w:p w:rsidR="004C49DD" w:rsidRPr="005A26B6" w:rsidRDefault="004C49DD" w:rsidP="00DE63D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w:t>
            </w:r>
            <w:r w:rsidR="00DE63D1" w:rsidRPr="005A26B6">
              <w:rPr>
                <w:rFonts w:ascii="Times New Roman" w:eastAsia="Times New Roman" w:hAnsi="Times New Roman" w:cs="Times New Roman"/>
                <w:sz w:val="24"/>
                <w:szCs w:val="24"/>
                <w:lang w:eastAsia="tr-TR"/>
              </w:rPr>
              <w:t>98.106</w:t>
            </w:r>
          </w:p>
        </w:tc>
        <w:tc>
          <w:tcPr>
            <w:tcW w:w="1134" w:type="dxa"/>
            <w:tcBorders>
              <w:top w:val="nil"/>
              <w:left w:val="nil"/>
              <w:bottom w:val="single" w:sz="8" w:space="0" w:color="auto"/>
              <w:right w:val="single" w:sz="8" w:space="0" w:color="auto"/>
            </w:tcBorders>
          </w:tcPr>
          <w:p w:rsidR="004C49DD" w:rsidRPr="005A26B6" w:rsidRDefault="004C49DD" w:rsidP="00DE63D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w:t>
            </w:r>
            <w:r w:rsidR="00DE63D1" w:rsidRPr="005A26B6">
              <w:rPr>
                <w:rFonts w:ascii="Times New Roman" w:eastAsia="Times New Roman" w:hAnsi="Times New Roman" w:cs="Times New Roman"/>
                <w:sz w:val="24"/>
                <w:szCs w:val="24"/>
                <w:lang w:eastAsia="tr-TR"/>
              </w:rPr>
              <w:t>97</w:t>
            </w:r>
            <w:r w:rsidRPr="005A26B6">
              <w:rPr>
                <w:rFonts w:ascii="Times New Roman" w:eastAsia="Times New Roman" w:hAnsi="Times New Roman" w:cs="Times New Roman"/>
                <w:sz w:val="24"/>
                <w:szCs w:val="24"/>
                <w:lang w:eastAsia="tr-TR"/>
              </w:rPr>
              <w:t>.</w:t>
            </w:r>
            <w:r w:rsidR="00DE63D1" w:rsidRPr="005A26B6">
              <w:rPr>
                <w:rFonts w:ascii="Times New Roman" w:eastAsia="Times New Roman" w:hAnsi="Times New Roman" w:cs="Times New Roman"/>
                <w:sz w:val="24"/>
                <w:szCs w:val="24"/>
                <w:lang w:eastAsia="tr-TR"/>
              </w:rPr>
              <w:t>011</w:t>
            </w:r>
          </w:p>
        </w:tc>
      </w:tr>
      <w:tr w:rsidR="00932F51" w:rsidRPr="00932F51" w:rsidTr="0059531E">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 Dengesi / GSYH (%)</w:t>
            </w:r>
          </w:p>
        </w:tc>
        <w:tc>
          <w:tcPr>
            <w:tcW w:w="1238" w:type="dxa"/>
            <w:tcBorders>
              <w:top w:val="nil"/>
              <w:left w:val="nil"/>
              <w:bottom w:val="single" w:sz="8" w:space="0" w:color="auto"/>
              <w:right w:val="single" w:sz="8" w:space="0" w:color="auto"/>
            </w:tcBorders>
            <w:noWrap/>
            <w:vAlign w:val="bottom"/>
          </w:tcPr>
          <w:p w:rsidR="002D5A7B" w:rsidRPr="005A26B6" w:rsidRDefault="00E3694C" w:rsidP="008E3193">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w:t>
            </w:r>
            <w:r w:rsidR="008E3193" w:rsidRPr="005A26B6">
              <w:rPr>
                <w:rFonts w:ascii="Times New Roman" w:eastAsia="Times New Roman" w:hAnsi="Times New Roman" w:cs="Times New Roman"/>
                <w:sz w:val="24"/>
                <w:szCs w:val="24"/>
                <w:lang w:eastAsia="tr-TR"/>
              </w:rPr>
              <w:t>8</w:t>
            </w:r>
          </w:p>
        </w:tc>
        <w:tc>
          <w:tcPr>
            <w:tcW w:w="1276" w:type="dxa"/>
            <w:tcBorders>
              <w:top w:val="nil"/>
              <w:left w:val="nil"/>
              <w:bottom w:val="single" w:sz="8" w:space="0" w:color="auto"/>
              <w:right w:val="single" w:sz="8" w:space="0" w:color="auto"/>
            </w:tcBorders>
            <w:noWrap/>
            <w:vAlign w:val="bottom"/>
          </w:tcPr>
          <w:p w:rsidR="002D5A7B" w:rsidRPr="005A26B6" w:rsidRDefault="00E3694C"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-1,9</w:t>
            </w:r>
          </w:p>
        </w:tc>
        <w:tc>
          <w:tcPr>
            <w:tcW w:w="1134" w:type="dxa"/>
            <w:tcBorders>
              <w:top w:val="nil"/>
              <w:left w:val="nil"/>
              <w:bottom w:val="single" w:sz="8" w:space="0" w:color="auto"/>
              <w:right w:val="single" w:sz="8" w:space="0" w:color="auto"/>
            </w:tcBorders>
          </w:tcPr>
          <w:p w:rsidR="002D5A7B" w:rsidRPr="005A26B6" w:rsidRDefault="00E3694C" w:rsidP="008E3193">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w:t>
            </w:r>
            <w:r w:rsidR="008E3193" w:rsidRPr="005A26B6">
              <w:rPr>
                <w:rFonts w:ascii="Times New Roman" w:eastAsia="Times New Roman" w:hAnsi="Times New Roman" w:cs="Times New Roman"/>
                <w:sz w:val="24"/>
                <w:szCs w:val="24"/>
                <w:lang w:eastAsia="tr-TR"/>
              </w:rPr>
              <w:t>7</w:t>
            </w:r>
          </w:p>
        </w:tc>
      </w:tr>
      <w:tr w:rsidR="004C49DD" w:rsidRPr="00932F51" w:rsidTr="00E3694C">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4C49DD" w:rsidRPr="00932F51" w:rsidRDefault="004C49DD"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Faiz Dışı Fazla (Milyon TL)</w:t>
            </w:r>
          </w:p>
        </w:tc>
        <w:tc>
          <w:tcPr>
            <w:tcW w:w="1238" w:type="dxa"/>
            <w:tcBorders>
              <w:top w:val="nil"/>
              <w:left w:val="nil"/>
              <w:bottom w:val="single" w:sz="8" w:space="0" w:color="auto"/>
              <w:right w:val="single" w:sz="8" w:space="0" w:color="auto"/>
            </w:tcBorders>
            <w:noWrap/>
            <w:vAlign w:val="bottom"/>
          </w:tcPr>
          <w:p w:rsidR="004C49DD" w:rsidRPr="005A26B6" w:rsidRDefault="00DE63D1" w:rsidP="00A62E4E">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36.</w:t>
            </w:r>
            <w:r w:rsidR="00A62E4E">
              <w:rPr>
                <w:rFonts w:ascii="Times New Roman" w:eastAsia="Times New Roman" w:hAnsi="Times New Roman" w:cs="Times New Roman"/>
                <w:sz w:val="24"/>
                <w:szCs w:val="24"/>
                <w:lang w:eastAsia="tr-TR"/>
              </w:rPr>
              <w:t>701</w:t>
            </w:r>
          </w:p>
        </w:tc>
        <w:tc>
          <w:tcPr>
            <w:tcW w:w="1276" w:type="dxa"/>
            <w:tcBorders>
              <w:top w:val="nil"/>
              <w:left w:val="nil"/>
              <w:bottom w:val="single" w:sz="8" w:space="0" w:color="auto"/>
              <w:right w:val="single" w:sz="8" w:space="0" w:color="auto"/>
            </w:tcBorders>
            <w:shd w:val="clear" w:color="auto" w:fill="auto"/>
            <w:noWrap/>
          </w:tcPr>
          <w:p w:rsidR="004C49DD" w:rsidRPr="005A26B6" w:rsidRDefault="00DE63D1" w:rsidP="004C49DD">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49.596</w:t>
            </w:r>
          </w:p>
        </w:tc>
        <w:tc>
          <w:tcPr>
            <w:tcW w:w="1134" w:type="dxa"/>
            <w:tcBorders>
              <w:top w:val="nil"/>
              <w:left w:val="nil"/>
              <w:bottom w:val="single" w:sz="8" w:space="0" w:color="auto"/>
              <w:right w:val="single" w:sz="8" w:space="0" w:color="auto"/>
            </w:tcBorders>
            <w:shd w:val="clear" w:color="auto" w:fill="auto"/>
          </w:tcPr>
          <w:p w:rsidR="004C49DD" w:rsidRPr="005A26B6" w:rsidRDefault="00DE63D1" w:rsidP="004C49DD">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74.345</w:t>
            </w:r>
          </w:p>
        </w:tc>
      </w:tr>
      <w:tr w:rsidR="00E3694C" w:rsidRPr="00932F51" w:rsidTr="002F08F5">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E3694C" w:rsidRPr="00932F51" w:rsidRDefault="00E3694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Faiz Dışı Fazla / GSYH (%)</w:t>
            </w:r>
          </w:p>
        </w:tc>
        <w:tc>
          <w:tcPr>
            <w:tcW w:w="1238" w:type="dxa"/>
            <w:tcBorders>
              <w:top w:val="nil"/>
              <w:left w:val="nil"/>
              <w:bottom w:val="single" w:sz="8" w:space="0" w:color="auto"/>
              <w:right w:val="single" w:sz="8" w:space="0" w:color="auto"/>
            </w:tcBorders>
            <w:noWrap/>
            <w:vAlign w:val="bottom"/>
          </w:tcPr>
          <w:p w:rsidR="00E3694C" w:rsidRPr="005A26B6" w:rsidRDefault="00E3694C" w:rsidP="008E3193">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w:t>
            </w:r>
            <w:r w:rsidR="008E3193" w:rsidRPr="005A26B6">
              <w:rPr>
                <w:rFonts w:ascii="Times New Roman" w:eastAsia="Times New Roman" w:hAnsi="Times New Roman" w:cs="Times New Roman"/>
                <w:sz w:val="24"/>
                <w:szCs w:val="24"/>
                <w:lang w:eastAsia="tr-TR"/>
              </w:rPr>
              <w:t>8</w:t>
            </w:r>
          </w:p>
        </w:tc>
        <w:tc>
          <w:tcPr>
            <w:tcW w:w="1276" w:type="dxa"/>
            <w:tcBorders>
              <w:top w:val="nil"/>
              <w:left w:val="nil"/>
              <w:bottom w:val="single" w:sz="8" w:space="0" w:color="auto"/>
              <w:right w:val="single" w:sz="8" w:space="0" w:color="auto"/>
            </w:tcBorders>
            <w:noWrap/>
          </w:tcPr>
          <w:p w:rsidR="00E3694C" w:rsidRPr="005A26B6" w:rsidRDefault="008E3193" w:rsidP="00E3694C">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1,0</w:t>
            </w:r>
          </w:p>
        </w:tc>
        <w:tc>
          <w:tcPr>
            <w:tcW w:w="1134" w:type="dxa"/>
            <w:tcBorders>
              <w:top w:val="nil"/>
              <w:left w:val="nil"/>
              <w:bottom w:val="single" w:sz="8" w:space="0" w:color="auto"/>
              <w:right w:val="single" w:sz="8" w:space="0" w:color="auto"/>
            </w:tcBorders>
          </w:tcPr>
          <w:p w:rsidR="00E3694C" w:rsidRPr="005A26B6" w:rsidRDefault="008E3193" w:rsidP="00E3694C">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1,3</w:t>
            </w:r>
          </w:p>
        </w:tc>
      </w:tr>
    </w:tbl>
    <w:p w:rsidR="002D5A7B" w:rsidRPr="007A5435" w:rsidRDefault="00BD7BAE" w:rsidP="00933401">
      <w:pPr>
        <w:spacing w:before="240" w:after="120"/>
        <w:ind w:firstLine="567"/>
        <w:jc w:val="both"/>
        <w:rPr>
          <w:rFonts w:ascii="Times New Roman" w:eastAsia="Times New Roman" w:hAnsi="Times New Roman" w:cs="Times New Roman"/>
          <w:sz w:val="24"/>
          <w:szCs w:val="24"/>
          <w:lang w:eastAsia="tr-TR"/>
        </w:rPr>
      </w:pPr>
      <w:r w:rsidRPr="007A5435">
        <w:rPr>
          <w:rFonts w:ascii="Times New Roman" w:eastAsia="Times New Roman" w:hAnsi="Times New Roman" w:cs="Times New Roman"/>
          <w:sz w:val="24"/>
          <w:szCs w:val="24"/>
          <w:lang w:eastAsia="tr-TR"/>
        </w:rPr>
        <w:t xml:space="preserve">Merkezi yönetim bütçe açığının GSYH’ye oranının </w:t>
      </w:r>
      <w:r w:rsidR="002D5A7B" w:rsidRPr="007A5435">
        <w:rPr>
          <w:rFonts w:ascii="Times New Roman" w:eastAsia="Times New Roman" w:hAnsi="Times New Roman" w:cs="Times New Roman"/>
          <w:sz w:val="24"/>
          <w:szCs w:val="24"/>
          <w:lang w:eastAsia="tr-TR"/>
        </w:rPr>
        <w:t>201</w:t>
      </w:r>
      <w:r w:rsidR="005A01E3" w:rsidRPr="007A5435">
        <w:rPr>
          <w:rFonts w:ascii="Times New Roman" w:eastAsia="Times New Roman" w:hAnsi="Times New Roman" w:cs="Times New Roman"/>
          <w:sz w:val="24"/>
          <w:szCs w:val="24"/>
          <w:lang w:eastAsia="tr-TR"/>
        </w:rPr>
        <w:t>9</w:t>
      </w:r>
      <w:r w:rsidR="002D5A7B" w:rsidRPr="007A5435">
        <w:rPr>
          <w:rFonts w:ascii="Times New Roman" w:eastAsia="Times New Roman" w:hAnsi="Times New Roman" w:cs="Times New Roman"/>
          <w:sz w:val="24"/>
          <w:szCs w:val="24"/>
          <w:lang w:eastAsia="tr-TR"/>
        </w:rPr>
        <w:t xml:space="preserve"> </w:t>
      </w:r>
      <w:r w:rsidRPr="007A5435">
        <w:rPr>
          <w:rFonts w:ascii="Times New Roman" w:eastAsia="Times New Roman" w:hAnsi="Times New Roman" w:cs="Times New Roman"/>
          <w:sz w:val="24"/>
          <w:szCs w:val="24"/>
          <w:lang w:eastAsia="tr-TR"/>
        </w:rPr>
        <w:t>yılında</w:t>
      </w:r>
      <w:r w:rsidR="002D5A7B" w:rsidRPr="007A5435">
        <w:rPr>
          <w:rFonts w:ascii="Times New Roman" w:eastAsia="Times New Roman" w:hAnsi="Times New Roman" w:cs="Times New Roman"/>
          <w:sz w:val="24"/>
          <w:szCs w:val="24"/>
          <w:lang w:eastAsia="tr-TR"/>
        </w:rPr>
        <w:t xml:space="preserve"> yüzde </w:t>
      </w:r>
      <w:r w:rsidR="00E3694C" w:rsidRPr="007A5435">
        <w:rPr>
          <w:rFonts w:ascii="Times New Roman" w:eastAsia="Times New Roman" w:hAnsi="Times New Roman" w:cs="Times New Roman"/>
          <w:sz w:val="24"/>
          <w:szCs w:val="24"/>
          <w:lang w:eastAsia="tr-TR"/>
        </w:rPr>
        <w:t>1,</w:t>
      </w:r>
      <w:r w:rsidRPr="007A5435">
        <w:rPr>
          <w:rFonts w:ascii="Times New Roman" w:eastAsia="Times New Roman" w:hAnsi="Times New Roman" w:cs="Times New Roman"/>
          <w:sz w:val="24"/>
          <w:szCs w:val="24"/>
          <w:lang w:eastAsia="tr-TR"/>
        </w:rPr>
        <w:t>8</w:t>
      </w:r>
      <w:r w:rsidR="008E3193" w:rsidRPr="007A5435">
        <w:rPr>
          <w:rFonts w:ascii="Times New Roman" w:eastAsia="Times New Roman" w:hAnsi="Times New Roman" w:cs="Times New Roman"/>
          <w:sz w:val="24"/>
          <w:szCs w:val="24"/>
          <w:lang w:eastAsia="tr-TR"/>
        </w:rPr>
        <w:t>, 2020 yılında yüzde 1,9</w:t>
      </w:r>
      <w:r w:rsidR="00347182" w:rsidRPr="007A5435">
        <w:rPr>
          <w:rFonts w:ascii="Times New Roman" w:eastAsia="Times New Roman" w:hAnsi="Times New Roman" w:cs="Times New Roman"/>
          <w:sz w:val="24"/>
          <w:szCs w:val="24"/>
          <w:lang w:eastAsia="tr-TR"/>
        </w:rPr>
        <w:t xml:space="preserve"> </w:t>
      </w:r>
      <w:r w:rsidR="002D5A7B" w:rsidRPr="007A5435">
        <w:rPr>
          <w:rFonts w:ascii="Times New Roman" w:eastAsia="Times New Roman" w:hAnsi="Times New Roman" w:cs="Times New Roman"/>
          <w:sz w:val="24"/>
          <w:szCs w:val="24"/>
          <w:lang w:eastAsia="tr-TR"/>
        </w:rPr>
        <w:t>olarak gerçekleşeceği, 20</w:t>
      </w:r>
      <w:r w:rsidR="00347182" w:rsidRPr="007A5435">
        <w:rPr>
          <w:rFonts w:ascii="Times New Roman" w:eastAsia="Times New Roman" w:hAnsi="Times New Roman" w:cs="Times New Roman"/>
          <w:sz w:val="24"/>
          <w:szCs w:val="24"/>
          <w:lang w:eastAsia="tr-TR"/>
        </w:rPr>
        <w:t>2</w:t>
      </w:r>
      <w:r w:rsidR="005A01E3" w:rsidRPr="007A5435">
        <w:rPr>
          <w:rFonts w:ascii="Times New Roman" w:eastAsia="Times New Roman" w:hAnsi="Times New Roman" w:cs="Times New Roman"/>
          <w:sz w:val="24"/>
          <w:szCs w:val="24"/>
          <w:lang w:eastAsia="tr-TR"/>
        </w:rPr>
        <w:t>1</w:t>
      </w:r>
      <w:r w:rsidR="00E3694C" w:rsidRPr="007A5435">
        <w:rPr>
          <w:rFonts w:ascii="Times New Roman" w:eastAsia="Times New Roman" w:hAnsi="Times New Roman" w:cs="Times New Roman"/>
          <w:sz w:val="24"/>
          <w:szCs w:val="24"/>
          <w:lang w:eastAsia="tr-TR"/>
        </w:rPr>
        <w:t xml:space="preserve"> yılında</w:t>
      </w:r>
      <w:r w:rsidR="002D5A7B" w:rsidRPr="007A5435">
        <w:rPr>
          <w:rFonts w:ascii="Times New Roman" w:eastAsia="Times New Roman" w:hAnsi="Times New Roman" w:cs="Times New Roman"/>
          <w:sz w:val="24"/>
          <w:szCs w:val="24"/>
          <w:lang w:eastAsia="tr-TR"/>
        </w:rPr>
        <w:t xml:space="preserve"> ise yüzde </w:t>
      </w:r>
      <w:r w:rsidR="006632F3" w:rsidRPr="007A5435">
        <w:rPr>
          <w:rFonts w:ascii="Times New Roman" w:eastAsia="Times New Roman" w:hAnsi="Times New Roman" w:cs="Times New Roman"/>
          <w:sz w:val="24"/>
          <w:szCs w:val="24"/>
          <w:lang w:eastAsia="tr-TR"/>
        </w:rPr>
        <w:t>1,</w:t>
      </w:r>
      <w:r w:rsidR="008E3193" w:rsidRPr="007A5435">
        <w:rPr>
          <w:rFonts w:ascii="Times New Roman" w:eastAsia="Times New Roman" w:hAnsi="Times New Roman" w:cs="Times New Roman"/>
          <w:sz w:val="24"/>
          <w:szCs w:val="24"/>
          <w:lang w:eastAsia="tr-TR"/>
        </w:rPr>
        <w:t>7</w:t>
      </w:r>
      <w:r w:rsidR="006632F3" w:rsidRPr="007A5435">
        <w:rPr>
          <w:rFonts w:ascii="Times New Roman" w:eastAsia="Times New Roman" w:hAnsi="Times New Roman" w:cs="Times New Roman"/>
          <w:sz w:val="24"/>
          <w:szCs w:val="24"/>
          <w:lang w:eastAsia="tr-TR"/>
        </w:rPr>
        <w:t>’</w:t>
      </w:r>
      <w:r w:rsidR="00E3694C" w:rsidRPr="007A5435">
        <w:rPr>
          <w:rFonts w:ascii="Times New Roman" w:eastAsia="Times New Roman" w:hAnsi="Times New Roman" w:cs="Times New Roman"/>
          <w:sz w:val="24"/>
          <w:szCs w:val="24"/>
          <w:lang w:eastAsia="tr-TR"/>
        </w:rPr>
        <w:t>y</w:t>
      </w:r>
      <w:r w:rsidR="008E3193" w:rsidRPr="007A5435">
        <w:rPr>
          <w:rFonts w:ascii="Times New Roman" w:eastAsia="Times New Roman" w:hAnsi="Times New Roman" w:cs="Times New Roman"/>
          <w:sz w:val="24"/>
          <w:szCs w:val="24"/>
          <w:lang w:eastAsia="tr-TR"/>
        </w:rPr>
        <w:t>e</w:t>
      </w:r>
      <w:r w:rsidR="00E3694C" w:rsidRPr="007A5435">
        <w:rPr>
          <w:rFonts w:ascii="Times New Roman" w:eastAsia="Times New Roman" w:hAnsi="Times New Roman" w:cs="Times New Roman"/>
          <w:sz w:val="24"/>
          <w:szCs w:val="24"/>
          <w:lang w:eastAsia="tr-TR"/>
        </w:rPr>
        <w:t xml:space="preserve"> </w:t>
      </w:r>
      <w:r w:rsidR="002D5A7B" w:rsidRPr="007A5435">
        <w:rPr>
          <w:rFonts w:ascii="Times New Roman" w:eastAsia="Times New Roman" w:hAnsi="Times New Roman" w:cs="Times New Roman"/>
          <w:sz w:val="24"/>
          <w:szCs w:val="24"/>
          <w:lang w:eastAsia="tr-TR"/>
        </w:rPr>
        <w:t xml:space="preserve">düşeceği tahmin edilmektedir. </w:t>
      </w:r>
    </w:p>
    <w:p w:rsidR="002D5A7B" w:rsidRPr="007A5435" w:rsidRDefault="002D5A7B" w:rsidP="00933401">
      <w:pPr>
        <w:spacing w:after="120"/>
        <w:ind w:firstLine="567"/>
        <w:jc w:val="both"/>
        <w:rPr>
          <w:rFonts w:ascii="Times New Roman" w:eastAsia="Times New Roman" w:hAnsi="Times New Roman" w:cs="Times New Roman"/>
          <w:sz w:val="24"/>
          <w:szCs w:val="24"/>
          <w:lang w:eastAsia="tr-TR"/>
        </w:rPr>
      </w:pPr>
      <w:r w:rsidRPr="007A5435">
        <w:rPr>
          <w:rFonts w:ascii="Times New Roman" w:eastAsia="Times New Roman" w:hAnsi="Times New Roman" w:cs="Times New Roman"/>
          <w:sz w:val="24"/>
          <w:szCs w:val="24"/>
          <w:lang w:eastAsia="tr-TR"/>
        </w:rPr>
        <w:t>Orta Vadeli Mali Plan döneminde, faiz dışı fazlanın GSYH’ye oranının 201</w:t>
      </w:r>
      <w:r w:rsidR="005A01E3" w:rsidRPr="007A5435">
        <w:rPr>
          <w:rFonts w:ascii="Times New Roman" w:eastAsia="Times New Roman" w:hAnsi="Times New Roman" w:cs="Times New Roman"/>
          <w:sz w:val="24"/>
          <w:szCs w:val="24"/>
          <w:lang w:eastAsia="tr-TR"/>
        </w:rPr>
        <w:t>9</w:t>
      </w:r>
      <w:r w:rsidRPr="007A5435">
        <w:rPr>
          <w:rFonts w:ascii="Times New Roman" w:eastAsia="Times New Roman" w:hAnsi="Times New Roman" w:cs="Times New Roman"/>
          <w:sz w:val="24"/>
          <w:szCs w:val="24"/>
          <w:lang w:eastAsia="tr-TR"/>
        </w:rPr>
        <w:t xml:space="preserve"> yılında yüzde </w:t>
      </w:r>
      <w:r w:rsidR="006632F3" w:rsidRPr="007A5435">
        <w:rPr>
          <w:rFonts w:ascii="Times New Roman" w:eastAsia="Times New Roman" w:hAnsi="Times New Roman" w:cs="Times New Roman"/>
          <w:sz w:val="24"/>
          <w:szCs w:val="24"/>
          <w:lang w:eastAsia="tr-TR"/>
        </w:rPr>
        <w:t>0,</w:t>
      </w:r>
      <w:r w:rsidR="008E3193" w:rsidRPr="007A5435">
        <w:rPr>
          <w:rFonts w:ascii="Times New Roman" w:eastAsia="Times New Roman" w:hAnsi="Times New Roman" w:cs="Times New Roman"/>
          <w:sz w:val="24"/>
          <w:szCs w:val="24"/>
          <w:lang w:eastAsia="tr-TR"/>
        </w:rPr>
        <w:t>8</w:t>
      </w:r>
      <w:r w:rsidRPr="007A5435">
        <w:rPr>
          <w:rFonts w:ascii="Times New Roman" w:eastAsia="Times New Roman" w:hAnsi="Times New Roman" w:cs="Times New Roman"/>
          <w:sz w:val="24"/>
          <w:szCs w:val="24"/>
          <w:lang w:eastAsia="tr-TR"/>
        </w:rPr>
        <w:t>, 20</w:t>
      </w:r>
      <w:r w:rsidR="005A01E3" w:rsidRPr="007A5435">
        <w:rPr>
          <w:rFonts w:ascii="Times New Roman" w:eastAsia="Times New Roman" w:hAnsi="Times New Roman" w:cs="Times New Roman"/>
          <w:sz w:val="24"/>
          <w:szCs w:val="24"/>
          <w:lang w:eastAsia="tr-TR"/>
        </w:rPr>
        <w:t>20</w:t>
      </w:r>
      <w:r w:rsidRPr="007A5435">
        <w:rPr>
          <w:rFonts w:ascii="Times New Roman" w:eastAsia="Times New Roman" w:hAnsi="Times New Roman" w:cs="Times New Roman"/>
          <w:sz w:val="24"/>
          <w:szCs w:val="24"/>
          <w:lang w:eastAsia="tr-TR"/>
        </w:rPr>
        <w:t xml:space="preserve"> </w:t>
      </w:r>
      <w:r w:rsidR="005E5613" w:rsidRPr="007A5435">
        <w:rPr>
          <w:rFonts w:ascii="Times New Roman" w:eastAsia="Times New Roman" w:hAnsi="Times New Roman" w:cs="Times New Roman"/>
          <w:sz w:val="24"/>
          <w:szCs w:val="24"/>
          <w:lang w:eastAsia="tr-TR"/>
        </w:rPr>
        <w:t xml:space="preserve">ve </w:t>
      </w:r>
      <w:r w:rsidR="00347182" w:rsidRPr="007A5435">
        <w:rPr>
          <w:rFonts w:ascii="Times New Roman" w:eastAsia="Times New Roman" w:hAnsi="Times New Roman" w:cs="Times New Roman"/>
          <w:sz w:val="24"/>
          <w:szCs w:val="24"/>
          <w:lang w:eastAsia="tr-TR"/>
        </w:rPr>
        <w:t>202</w:t>
      </w:r>
      <w:r w:rsidR="005A01E3" w:rsidRPr="007A5435">
        <w:rPr>
          <w:rFonts w:ascii="Times New Roman" w:eastAsia="Times New Roman" w:hAnsi="Times New Roman" w:cs="Times New Roman"/>
          <w:sz w:val="24"/>
          <w:szCs w:val="24"/>
          <w:lang w:eastAsia="tr-TR"/>
        </w:rPr>
        <w:t>1</w:t>
      </w:r>
      <w:r w:rsidR="005E5613" w:rsidRPr="007A5435">
        <w:rPr>
          <w:rFonts w:ascii="Times New Roman" w:eastAsia="Times New Roman" w:hAnsi="Times New Roman" w:cs="Times New Roman"/>
          <w:sz w:val="24"/>
          <w:szCs w:val="24"/>
          <w:lang w:eastAsia="tr-TR"/>
        </w:rPr>
        <w:t xml:space="preserve"> </w:t>
      </w:r>
      <w:r w:rsidRPr="007A5435">
        <w:rPr>
          <w:rFonts w:ascii="Times New Roman" w:eastAsia="Times New Roman" w:hAnsi="Times New Roman" w:cs="Times New Roman"/>
          <w:sz w:val="24"/>
          <w:szCs w:val="24"/>
          <w:lang w:eastAsia="tr-TR"/>
        </w:rPr>
        <w:t>yıl</w:t>
      </w:r>
      <w:r w:rsidR="005E5613" w:rsidRPr="007A5435">
        <w:rPr>
          <w:rFonts w:ascii="Times New Roman" w:eastAsia="Times New Roman" w:hAnsi="Times New Roman" w:cs="Times New Roman"/>
          <w:sz w:val="24"/>
          <w:szCs w:val="24"/>
          <w:lang w:eastAsia="tr-TR"/>
        </w:rPr>
        <w:t>lar</w:t>
      </w:r>
      <w:r w:rsidRPr="007A5435">
        <w:rPr>
          <w:rFonts w:ascii="Times New Roman" w:eastAsia="Times New Roman" w:hAnsi="Times New Roman" w:cs="Times New Roman"/>
          <w:sz w:val="24"/>
          <w:szCs w:val="24"/>
          <w:lang w:eastAsia="tr-TR"/>
        </w:rPr>
        <w:t>ında</w:t>
      </w:r>
      <w:r w:rsidR="009B7EA9" w:rsidRPr="007A5435">
        <w:rPr>
          <w:rFonts w:ascii="Times New Roman" w:eastAsia="Times New Roman" w:hAnsi="Times New Roman" w:cs="Times New Roman"/>
          <w:sz w:val="24"/>
          <w:szCs w:val="24"/>
          <w:lang w:eastAsia="tr-TR"/>
        </w:rPr>
        <w:t xml:space="preserve"> ise sırasıyla </w:t>
      </w:r>
      <w:r w:rsidRPr="007A5435">
        <w:rPr>
          <w:rFonts w:ascii="Times New Roman" w:eastAsia="Times New Roman" w:hAnsi="Times New Roman" w:cs="Times New Roman"/>
          <w:sz w:val="24"/>
          <w:szCs w:val="24"/>
          <w:lang w:eastAsia="tr-TR"/>
        </w:rPr>
        <w:t xml:space="preserve">yüzde </w:t>
      </w:r>
      <w:r w:rsidR="008E3193" w:rsidRPr="007A5435">
        <w:rPr>
          <w:rFonts w:ascii="Times New Roman" w:eastAsia="Times New Roman" w:hAnsi="Times New Roman" w:cs="Times New Roman"/>
          <w:sz w:val="24"/>
          <w:szCs w:val="24"/>
          <w:lang w:eastAsia="tr-TR"/>
        </w:rPr>
        <w:t>1</w:t>
      </w:r>
      <w:r w:rsidR="00347182" w:rsidRPr="007A5435">
        <w:rPr>
          <w:rFonts w:ascii="Times New Roman" w:eastAsia="Times New Roman" w:hAnsi="Times New Roman" w:cs="Times New Roman"/>
          <w:sz w:val="24"/>
          <w:szCs w:val="24"/>
          <w:lang w:eastAsia="tr-TR"/>
        </w:rPr>
        <w:t xml:space="preserve"> </w:t>
      </w:r>
      <w:r w:rsidR="009B7EA9" w:rsidRPr="007A5435">
        <w:rPr>
          <w:rFonts w:ascii="Times New Roman" w:eastAsia="Times New Roman" w:hAnsi="Times New Roman" w:cs="Times New Roman"/>
          <w:sz w:val="24"/>
          <w:szCs w:val="24"/>
          <w:lang w:eastAsia="tr-TR"/>
        </w:rPr>
        <w:t xml:space="preserve">ve yüzde </w:t>
      </w:r>
      <w:r w:rsidR="008E3193" w:rsidRPr="007A5435">
        <w:rPr>
          <w:rFonts w:ascii="Times New Roman" w:eastAsia="Times New Roman" w:hAnsi="Times New Roman" w:cs="Times New Roman"/>
          <w:sz w:val="24"/>
          <w:szCs w:val="24"/>
          <w:lang w:eastAsia="tr-TR"/>
        </w:rPr>
        <w:t>1,3</w:t>
      </w:r>
      <w:r w:rsidR="00347182" w:rsidRPr="007A5435">
        <w:rPr>
          <w:rFonts w:ascii="Times New Roman" w:eastAsia="Times New Roman" w:hAnsi="Times New Roman" w:cs="Times New Roman"/>
          <w:sz w:val="24"/>
          <w:szCs w:val="24"/>
          <w:lang w:eastAsia="tr-TR"/>
        </w:rPr>
        <w:t xml:space="preserve"> </w:t>
      </w:r>
      <w:r w:rsidRPr="007A5435">
        <w:rPr>
          <w:rFonts w:ascii="Times New Roman" w:eastAsia="Times New Roman" w:hAnsi="Times New Roman" w:cs="Times New Roman"/>
          <w:sz w:val="24"/>
          <w:szCs w:val="24"/>
          <w:lang w:eastAsia="tr-TR"/>
        </w:rPr>
        <w:t xml:space="preserve">olarak gerçekleşeceği öngörülmektedir. </w:t>
      </w:r>
    </w:p>
    <w:p w:rsidR="00D20A7F"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w:t>
      </w:r>
      <w:r w:rsidR="003027F9">
        <w:rPr>
          <w:rFonts w:ascii="Times New Roman" w:eastAsia="Times New Roman" w:hAnsi="Times New Roman" w:cs="Times New Roman"/>
          <w:sz w:val="24"/>
          <w:szCs w:val="24"/>
          <w:lang w:eastAsia="tr-TR"/>
        </w:rPr>
        <w:t>esinin program tanımlı gelir, gider</w:t>
      </w:r>
      <w:r w:rsidRPr="00932F51">
        <w:rPr>
          <w:rFonts w:ascii="Times New Roman" w:eastAsia="Times New Roman" w:hAnsi="Times New Roman" w:cs="Times New Roman"/>
          <w:sz w:val="24"/>
          <w:szCs w:val="24"/>
          <w:lang w:eastAsia="tr-TR"/>
        </w:rPr>
        <w:t xml:space="preserve"> </w:t>
      </w:r>
      <w:r w:rsidR="003027F9">
        <w:rPr>
          <w:rFonts w:ascii="Times New Roman" w:eastAsia="Times New Roman" w:hAnsi="Times New Roman" w:cs="Times New Roman"/>
          <w:sz w:val="24"/>
          <w:szCs w:val="24"/>
          <w:lang w:eastAsia="tr-TR"/>
        </w:rPr>
        <w:t>ve</w:t>
      </w:r>
      <w:r w:rsidRPr="00932F51">
        <w:rPr>
          <w:rFonts w:ascii="Times New Roman" w:eastAsia="Times New Roman" w:hAnsi="Times New Roman" w:cs="Times New Roman"/>
          <w:sz w:val="24"/>
          <w:szCs w:val="24"/>
          <w:lang w:eastAsia="tr-TR"/>
        </w:rPr>
        <w:t xml:space="preserve"> faiz dışı </w:t>
      </w:r>
      <w:r w:rsidR="00D416B1">
        <w:rPr>
          <w:rFonts w:ascii="Times New Roman" w:eastAsia="Times New Roman" w:hAnsi="Times New Roman" w:cs="Times New Roman"/>
          <w:sz w:val="24"/>
          <w:szCs w:val="24"/>
          <w:lang w:eastAsia="tr-TR"/>
        </w:rPr>
        <w:t>denge</w:t>
      </w:r>
      <w:r w:rsidRPr="00932F51">
        <w:rPr>
          <w:rFonts w:ascii="Times New Roman" w:eastAsia="Times New Roman" w:hAnsi="Times New Roman" w:cs="Times New Roman"/>
          <w:sz w:val="24"/>
          <w:szCs w:val="24"/>
          <w:lang w:eastAsia="tr-TR"/>
        </w:rPr>
        <w:t xml:space="preserve"> hedefleri ise Tablo 3’te yer almaktadır.</w:t>
      </w:r>
    </w:p>
    <w:p w:rsidR="002D5A7B" w:rsidRPr="00932F51" w:rsidRDefault="002D5A7B" w:rsidP="00FF6634">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3- Program Tanımlı Bütçe Büyüklükleri</w:t>
      </w:r>
    </w:p>
    <w:tbl>
      <w:tblPr>
        <w:tblW w:w="86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813"/>
        <w:gridCol w:w="992"/>
        <w:gridCol w:w="920"/>
        <w:gridCol w:w="1100"/>
      </w:tblGrid>
      <w:tr w:rsidR="00932F51" w:rsidRPr="00932F51" w:rsidTr="006632F3">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bottom"/>
          </w:tcPr>
          <w:p w:rsidR="002D5A7B" w:rsidRPr="007E0C77" w:rsidRDefault="007E0C77" w:rsidP="007E0C77">
            <w:pPr>
              <w:spacing w:after="0"/>
              <w:rPr>
                <w:rFonts w:ascii="Times New Roman" w:eastAsia="Times New Roman" w:hAnsi="Times New Roman" w:cs="Times New Roman"/>
                <w:b/>
                <w:sz w:val="24"/>
                <w:szCs w:val="24"/>
                <w:lang w:eastAsia="tr-TR"/>
              </w:rPr>
            </w:pPr>
            <w:bookmarkStart w:id="0" w:name="_Hlk240789454"/>
            <w:bookmarkStart w:id="1" w:name="_Hlk274314062"/>
            <w:bookmarkStart w:id="2" w:name="_Hlk274314084"/>
            <w:r w:rsidRPr="007E0C77">
              <w:rPr>
                <w:rFonts w:ascii="Times New Roman" w:eastAsia="Times New Roman" w:hAnsi="Times New Roman" w:cs="Times New Roman"/>
                <w:b/>
                <w:sz w:val="24"/>
                <w:szCs w:val="24"/>
                <w:lang w:eastAsia="tr-TR"/>
              </w:rPr>
              <w:t>Merkezi Yönetim Bütçesi</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D5A7B" w:rsidRPr="005A26B6" w:rsidRDefault="002D5A7B" w:rsidP="005A01E3">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201</w:t>
            </w:r>
            <w:r w:rsidR="005A01E3" w:rsidRPr="005A26B6">
              <w:rPr>
                <w:rFonts w:ascii="Times New Roman" w:eastAsia="Times New Roman" w:hAnsi="Times New Roman" w:cs="Times New Roman"/>
                <w:b/>
                <w:bCs/>
                <w:sz w:val="24"/>
                <w:szCs w:val="24"/>
                <w:lang w:eastAsia="tr-TR"/>
              </w:rPr>
              <w:t>9</w:t>
            </w:r>
          </w:p>
        </w:tc>
        <w:tc>
          <w:tcPr>
            <w:tcW w:w="920" w:type="dxa"/>
            <w:tcBorders>
              <w:top w:val="single" w:sz="8" w:space="0" w:color="auto"/>
              <w:left w:val="single" w:sz="8" w:space="0" w:color="auto"/>
              <w:bottom w:val="single" w:sz="8" w:space="0" w:color="auto"/>
              <w:right w:val="single" w:sz="8" w:space="0" w:color="auto"/>
            </w:tcBorders>
            <w:noWrap/>
            <w:vAlign w:val="center"/>
            <w:hideMark/>
          </w:tcPr>
          <w:p w:rsidR="002D5A7B" w:rsidRPr="005A26B6" w:rsidRDefault="002D5A7B" w:rsidP="005A01E3">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5A01E3" w:rsidRPr="005A26B6">
              <w:rPr>
                <w:rFonts w:ascii="Times New Roman" w:eastAsia="Times New Roman" w:hAnsi="Times New Roman" w:cs="Times New Roman"/>
                <w:b/>
                <w:bCs/>
                <w:sz w:val="24"/>
                <w:szCs w:val="24"/>
                <w:lang w:eastAsia="tr-TR"/>
              </w:rPr>
              <w:t>20</w:t>
            </w:r>
          </w:p>
        </w:tc>
        <w:tc>
          <w:tcPr>
            <w:tcW w:w="920" w:type="dxa"/>
            <w:tcBorders>
              <w:top w:val="single" w:sz="8" w:space="0" w:color="auto"/>
              <w:left w:val="single" w:sz="8" w:space="0" w:color="auto"/>
              <w:bottom w:val="single" w:sz="8" w:space="0" w:color="auto"/>
              <w:right w:val="single" w:sz="8" w:space="0" w:color="auto"/>
            </w:tcBorders>
            <w:vAlign w:val="center"/>
            <w:hideMark/>
          </w:tcPr>
          <w:p w:rsidR="002D5A7B" w:rsidRPr="005A26B6" w:rsidRDefault="002D5A7B" w:rsidP="005A01E3">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343066" w:rsidRPr="005A26B6">
              <w:rPr>
                <w:rFonts w:ascii="Times New Roman" w:eastAsia="Times New Roman" w:hAnsi="Times New Roman" w:cs="Times New Roman"/>
                <w:b/>
                <w:bCs/>
                <w:sz w:val="24"/>
                <w:szCs w:val="24"/>
                <w:lang w:eastAsia="tr-TR"/>
              </w:rPr>
              <w:t>2</w:t>
            </w:r>
            <w:r w:rsidR="005A01E3" w:rsidRPr="005A26B6">
              <w:rPr>
                <w:rFonts w:ascii="Times New Roman" w:eastAsia="Times New Roman" w:hAnsi="Times New Roman" w:cs="Times New Roman"/>
                <w:b/>
                <w:bCs/>
                <w:sz w:val="24"/>
                <w:szCs w:val="24"/>
                <w:lang w:eastAsia="tr-TR"/>
              </w:rPr>
              <w:t>1</w:t>
            </w:r>
          </w:p>
        </w:tc>
      </w:tr>
      <w:tr w:rsidR="004C49DD" w:rsidRPr="00932F51" w:rsidTr="006632F3">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4C49DD" w:rsidRPr="00932F51" w:rsidRDefault="004C49DD" w:rsidP="007E0C77">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Faiz Dışı Giderler (Milyon TL)</w:t>
            </w:r>
          </w:p>
        </w:tc>
        <w:tc>
          <w:tcPr>
            <w:tcW w:w="992" w:type="dxa"/>
            <w:tcBorders>
              <w:top w:val="single" w:sz="8" w:space="0" w:color="auto"/>
              <w:left w:val="single" w:sz="8" w:space="0" w:color="auto"/>
              <w:bottom w:val="single" w:sz="8" w:space="0" w:color="auto"/>
              <w:right w:val="single" w:sz="8" w:space="0" w:color="auto"/>
            </w:tcBorders>
            <w:noWrap/>
            <w:vAlign w:val="bottom"/>
          </w:tcPr>
          <w:p w:rsidR="004C49DD" w:rsidRPr="005A26B6" w:rsidRDefault="008E3193" w:rsidP="00A62E4E">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84</w:t>
            </w:r>
            <w:r w:rsidR="00AD4825">
              <w:rPr>
                <w:rFonts w:ascii="Times New Roman" w:eastAsia="Times New Roman" w:hAnsi="Times New Roman" w:cs="Times New Roman"/>
                <w:sz w:val="24"/>
                <w:szCs w:val="24"/>
                <w:lang w:eastAsia="tr-TR"/>
              </w:rPr>
              <w:t>3</w:t>
            </w:r>
            <w:r w:rsidR="00F23FE3" w:rsidRPr="005A26B6">
              <w:rPr>
                <w:rFonts w:ascii="Times New Roman" w:eastAsia="Times New Roman" w:hAnsi="Times New Roman" w:cs="Times New Roman"/>
                <w:sz w:val="24"/>
                <w:szCs w:val="24"/>
                <w:lang w:eastAsia="tr-TR"/>
              </w:rPr>
              <w:t>.</w:t>
            </w:r>
            <w:r w:rsidR="00A62E4E">
              <w:rPr>
                <w:rFonts w:ascii="Times New Roman" w:eastAsia="Times New Roman" w:hAnsi="Times New Roman" w:cs="Times New Roman"/>
                <w:sz w:val="24"/>
                <w:szCs w:val="24"/>
                <w:lang w:eastAsia="tr-TR"/>
              </w:rPr>
              <w:t>649</w:t>
            </w:r>
          </w:p>
        </w:tc>
        <w:tc>
          <w:tcPr>
            <w:tcW w:w="920" w:type="dxa"/>
            <w:tcBorders>
              <w:top w:val="single" w:sz="8" w:space="0" w:color="auto"/>
              <w:left w:val="single" w:sz="8" w:space="0" w:color="auto"/>
              <w:bottom w:val="single" w:sz="8" w:space="0" w:color="auto"/>
              <w:right w:val="single" w:sz="8" w:space="0" w:color="auto"/>
            </w:tcBorders>
            <w:noWrap/>
          </w:tcPr>
          <w:p w:rsidR="004C49DD" w:rsidRPr="005A26B6" w:rsidRDefault="008E3193" w:rsidP="004C49DD">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964.701</w:t>
            </w:r>
          </w:p>
        </w:tc>
        <w:tc>
          <w:tcPr>
            <w:tcW w:w="920" w:type="dxa"/>
            <w:tcBorders>
              <w:top w:val="single" w:sz="8" w:space="0" w:color="auto"/>
              <w:left w:val="single" w:sz="8" w:space="0" w:color="auto"/>
              <w:bottom w:val="single" w:sz="8" w:space="0" w:color="auto"/>
              <w:right w:val="single" w:sz="8" w:space="0" w:color="auto"/>
            </w:tcBorders>
          </w:tcPr>
          <w:p w:rsidR="004C49DD" w:rsidRPr="005A26B6" w:rsidRDefault="00580153" w:rsidP="004C49DD">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1.059.</w:t>
            </w:r>
            <w:r w:rsidR="008E3193" w:rsidRPr="005A26B6">
              <w:rPr>
                <w:rFonts w:ascii="Times New Roman" w:eastAsia="Times New Roman" w:hAnsi="Times New Roman" w:cs="Times New Roman"/>
                <w:sz w:val="24"/>
                <w:szCs w:val="24"/>
                <w:lang w:eastAsia="tr-TR"/>
              </w:rPr>
              <w:t>5</w:t>
            </w:r>
            <w:r w:rsidRPr="005A26B6">
              <w:rPr>
                <w:rFonts w:ascii="Times New Roman" w:eastAsia="Times New Roman" w:hAnsi="Times New Roman" w:cs="Times New Roman"/>
                <w:sz w:val="24"/>
                <w:szCs w:val="24"/>
                <w:lang w:eastAsia="tr-TR"/>
              </w:rPr>
              <w:t>08</w:t>
            </w:r>
          </w:p>
        </w:tc>
      </w:tr>
      <w:tr w:rsidR="006632F3" w:rsidRPr="00932F51" w:rsidTr="006632F3">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6632F3" w:rsidRPr="00932F51" w:rsidRDefault="006632F3" w:rsidP="007E0C77">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Faiz Dışı Giderler / GSYH (%)</w:t>
            </w:r>
          </w:p>
        </w:tc>
        <w:tc>
          <w:tcPr>
            <w:tcW w:w="992" w:type="dxa"/>
            <w:tcBorders>
              <w:top w:val="single" w:sz="8" w:space="0" w:color="auto"/>
              <w:left w:val="single" w:sz="8" w:space="0" w:color="auto"/>
              <w:bottom w:val="single" w:sz="8" w:space="0" w:color="auto"/>
              <w:right w:val="single" w:sz="8" w:space="0" w:color="auto"/>
            </w:tcBorders>
            <w:noWrap/>
            <w:vAlign w:val="bottom"/>
          </w:tcPr>
          <w:p w:rsidR="006632F3" w:rsidRPr="005A26B6" w:rsidRDefault="002178F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19,0</w:t>
            </w:r>
          </w:p>
        </w:tc>
        <w:tc>
          <w:tcPr>
            <w:tcW w:w="920" w:type="dxa"/>
            <w:tcBorders>
              <w:top w:val="single" w:sz="8" w:space="0" w:color="auto"/>
              <w:left w:val="single" w:sz="8" w:space="0" w:color="auto"/>
              <w:bottom w:val="single" w:sz="8" w:space="0" w:color="auto"/>
              <w:right w:val="single" w:sz="8" w:space="0" w:color="auto"/>
            </w:tcBorders>
            <w:noWrap/>
          </w:tcPr>
          <w:p w:rsidR="006632F3" w:rsidRPr="005A26B6" w:rsidRDefault="008E3193" w:rsidP="006632F3">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18,7</w:t>
            </w:r>
          </w:p>
        </w:tc>
        <w:tc>
          <w:tcPr>
            <w:tcW w:w="920" w:type="dxa"/>
            <w:tcBorders>
              <w:top w:val="single" w:sz="8" w:space="0" w:color="auto"/>
              <w:left w:val="single" w:sz="8" w:space="0" w:color="auto"/>
              <w:bottom w:val="single" w:sz="8" w:space="0" w:color="auto"/>
              <w:right w:val="single" w:sz="8" w:space="0" w:color="auto"/>
            </w:tcBorders>
          </w:tcPr>
          <w:p w:rsidR="006632F3" w:rsidRPr="005A26B6" w:rsidRDefault="00580153" w:rsidP="006632F3">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18,5</w:t>
            </w:r>
          </w:p>
        </w:tc>
      </w:tr>
      <w:bookmarkEnd w:id="0"/>
      <w:bookmarkEnd w:id="1"/>
      <w:tr w:rsidR="006632F3" w:rsidRPr="00932F51" w:rsidTr="002F08F5">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6632F3" w:rsidRPr="00932F51" w:rsidRDefault="006632F3" w:rsidP="007E0C77">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Gelirler (Milyon TL)</w:t>
            </w:r>
          </w:p>
        </w:tc>
        <w:tc>
          <w:tcPr>
            <w:tcW w:w="992" w:type="dxa"/>
            <w:tcBorders>
              <w:top w:val="single" w:sz="8" w:space="0" w:color="auto"/>
              <w:left w:val="single" w:sz="8" w:space="0" w:color="auto"/>
              <w:bottom w:val="single" w:sz="8" w:space="0" w:color="auto"/>
              <w:right w:val="single" w:sz="8" w:space="0" w:color="auto"/>
            </w:tcBorders>
            <w:noWrap/>
            <w:vAlign w:val="bottom"/>
          </w:tcPr>
          <w:p w:rsidR="006632F3" w:rsidRPr="005A26B6" w:rsidRDefault="00DE63D1" w:rsidP="006E07AE">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841.444</w:t>
            </w:r>
          </w:p>
        </w:tc>
        <w:tc>
          <w:tcPr>
            <w:tcW w:w="920" w:type="dxa"/>
            <w:tcBorders>
              <w:top w:val="single" w:sz="8" w:space="0" w:color="auto"/>
              <w:left w:val="single" w:sz="8" w:space="0" w:color="auto"/>
              <w:bottom w:val="single" w:sz="8" w:space="0" w:color="auto"/>
              <w:right w:val="single" w:sz="8" w:space="0" w:color="auto"/>
            </w:tcBorders>
            <w:noWrap/>
          </w:tcPr>
          <w:p w:rsidR="006632F3" w:rsidRPr="005A26B6" w:rsidRDefault="00580153" w:rsidP="003D4416">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981.79</w:t>
            </w:r>
            <w:r w:rsidR="003D4416" w:rsidRPr="005A26B6">
              <w:rPr>
                <w:rFonts w:ascii="Times New Roman" w:eastAsia="Times New Roman" w:hAnsi="Times New Roman" w:cs="Times New Roman"/>
                <w:sz w:val="24"/>
                <w:szCs w:val="24"/>
                <w:lang w:eastAsia="tr-TR"/>
              </w:rPr>
              <w:t>6</w:t>
            </w:r>
          </w:p>
        </w:tc>
        <w:tc>
          <w:tcPr>
            <w:tcW w:w="920" w:type="dxa"/>
            <w:tcBorders>
              <w:top w:val="single" w:sz="8" w:space="0" w:color="auto"/>
              <w:left w:val="single" w:sz="8" w:space="0" w:color="auto"/>
              <w:bottom w:val="single" w:sz="8" w:space="0" w:color="auto"/>
              <w:right w:val="single" w:sz="8" w:space="0" w:color="auto"/>
            </w:tcBorders>
          </w:tcPr>
          <w:p w:rsidR="006632F3" w:rsidRPr="005A26B6" w:rsidRDefault="00580153" w:rsidP="00DE63D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1.106.77</w:t>
            </w:r>
            <w:r w:rsidR="00DE63D1" w:rsidRPr="005A26B6">
              <w:rPr>
                <w:rFonts w:ascii="Times New Roman" w:eastAsia="Times New Roman" w:hAnsi="Times New Roman" w:cs="Times New Roman"/>
                <w:sz w:val="24"/>
                <w:szCs w:val="24"/>
                <w:lang w:eastAsia="tr-TR"/>
              </w:rPr>
              <w:t>5</w:t>
            </w:r>
          </w:p>
        </w:tc>
      </w:tr>
      <w:bookmarkEnd w:id="2"/>
      <w:tr w:rsidR="006632F3" w:rsidRPr="00932F51" w:rsidTr="002F08F5">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6632F3" w:rsidRPr="00932F51" w:rsidRDefault="006632F3" w:rsidP="00220155">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Gelirler /GSYH (%)</w:t>
            </w:r>
          </w:p>
        </w:tc>
        <w:tc>
          <w:tcPr>
            <w:tcW w:w="992" w:type="dxa"/>
            <w:tcBorders>
              <w:top w:val="single" w:sz="8" w:space="0" w:color="auto"/>
              <w:left w:val="single" w:sz="8" w:space="0" w:color="auto"/>
              <w:bottom w:val="single" w:sz="8" w:space="0" w:color="auto"/>
              <w:right w:val="single" w:sz="8" w:space="0" w:color="auto"/>
            </w:tcBorders>
            <w:noWrap/>
            <w:vAlign w:val="bottom"/>
          </w:tcPr>
          <w:p w:rsidR="006632F3" w:rsidRPr="005A26B6" w:rsidRDefault="00DE63D1"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18,9</w:t>
            </w:r>
          </w:p>
        </w:tc>
        <w:tc>
          <w:tcPr>
            <w:tcW w:w="920" w:type="dxa"/>
            <w:tcBorders>
              <w:top w:val="single" w:sz="8" w:space="0" w:color="auto"/>
              <w:left w:val="single" w:sz="8" w:space="0" w:color="auto"/>
              <w:bottom w:val="single" w:sz="8" w:space="0" w:color="auto"/>
              <w:right w:val="single" w:sz="8" w:space="0" w:color="auto"/>
            </w:tcBorders>
            <w:noWrap/>
          </w:tcPr>
          <w:p w:rsidR="006632F3" w:rsidRPr="005A26B6" w:rsidRDefault="006632F3" w:rsidP="00580153">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19,</w:t>
            </w:r>
            <w:r w:rsidR="00580153" w:rsidRPr="005A26B6">
              <w:rPr>
                <w:rFonts w:ascii="Times New Roman" w:eastAsia="Times New Roman" w:hAnsi="Times New Roman" w:cs="Times New Roman"/>
                <w:sz w:val="24"/>
                <w:szCs w:val="24"/>
                <w:lang w:eastAsia="tr-TR"/>
              </w:rPr>
              <w:t>1</w:t>
            </w:r>
          </w:p>
        </w:tc>
        <w:tc>
          <w:tcPr>
            <w:tcW w:w="920" w:type="dxa"/>
            <w:tcBorders>
              <w:top w:val="single" w:sz="8" w:space="0" w:color="auto"/>
              <w:left w:val="single" w:sz="8" w:space="0" w:color="auto"/>
              <w:bottom w:val="single" w:sz="8" w:space="0" w:color="auto"/>
              <w:right w:val="single" w:sz="8" w:space="0" w:color="auto"/>
            </w:tcBorders>
          </w:tcPr>
          <w:p w:rsidR="006632F3" w:rsidRPr="005A26B6" w:rsidRDefault="006632F3" w:rsidP="00580153">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19,</w:t>
            </w:r>
            <w:r w:rsidR="00580153" w:rsidRPr="005A26B6">
              <w:rPr>
                <w:rFonts w:ascii="Times New Roman" w:eastAsia="Times New Roman" w:hAnsi="Times New Roman" w:cs="Times New Roman"/>
                <w:sz w:val="24"/>
                <w:szCs w:val="24"/>
                <w:lang w:eastAsia="tr-TR"/>
              </w:rPr>
              <w:t>3</w:t>
            </w:r>
          </w:p>
        </w:tc>
      </w:tr>
      <w:tr w:rsidR="004C49DD" w:rsidRPr="00932F51" w:rsidTr="00E46B2C">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4C49DD" w:rsidRPr="00D416B1" w:rsidRDefault="004C49DD" w:rsidP="00220155">
            <w:pPr>
              <w:spacing w:after="0"/>
              <w:rPr>
                <w:rFonts w:ascii="Times New Roman" w:eastAsia="Times New Roman" w:hAnsi="Times New Roman" w:cs="Times New Roman"/>
                <w:sz w:val="24"/>
                <w:szCs w:val="24"/>
                <w:lang w:eastAsia="tr-TR"/>
              </w:rPr>
            </w:pPr>
            <w:r w:rsidRPr="00D416B1">
              <w:rPr>
                <w:rFonts w:ascii="Times New Roman" w:eastAsia="Times New Roman" w:hAnsi="Times New Roman" w:cs="Times New Roman"/>
                <w:sz w:val="24"/>
                <w:szCs w:val="24"/>
                <w:lang w:eastAsia="tr-TR"/>
              </w:rPr>
              <w:t xml:space="preserve">Faiz Dışı </w:t>
            </w:r>
            <w:r w:rsidR="000D7143">
              <w:rPr>
                <w:rFonts w:ascii="Times New Roman" w:eastAsia="Times New Roman" w:hAnsi="Times New Roman" w:cs="Times New Roman"/>
                <w:sz w:val="24"/>
                <w:szCs w:val="24"/>
                <w:lang w:eastAsia="tr-TR"/>
              </w:rPr>
              <w:t xml:space="preserve">Denge </w:t>
            </w:r>
            <w:r w:rsidRPr="00D416B1">
              <w:rPr>
                <w:rFonts w:ascii="Times New Roman" w:eastAsia="Times New Roman" w:hAnsi="Times New Roman" w:cs="Times New Roman"/>
                <w:sz w:val="24"/>
                <w:szCs w:val="24"/>
                <w:lang w:eastAsia="tr-TR"/>
              </w:rPr>
              <w:t xml:space="preserve">(Milyon TL) </w:t>
            </w:r>
          </w:p>
        </w:tc>
        <w:tc>
          <w:tcPr>
            <w:tcW w:w="992" w:type="dxa"/>
            <w:tcBorders>
              <w:top w:val="single" w:sz="8" w:space="0" w:color="auto"/>
              <w:left w:val="single" w:sz="8" w:space="0" w:color="auto"/>
              <w:bottom w:val="single" w:sz="8" w:space="0" w:color="auto"/>
              <w:right w:val="single" w:sz="8" w:space="0" w:color="auto"/>
            </w:tcBorders>
            <w:noWrap/>
            <w:vAlign w:val="center"/>
          </w:tcPr>
          <w:p w:rsidR="004C49DD" w:rsidRPr="005A26B6" w:rsidRDefault="004C49DD" w:rsidP="00A62E4E">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w:t>
            </w:r>
            <w:r w:rsidR="003D4416" w:rsidRPr="005A26B6">
              <w:rPr>
                <w:rFonts w:ascii="Times New Roman" w:eastAsia="Times New Roman" w:hAnsi="Times New Roman" w:cs="Times New Roman"/>
                <w:sz w:val="24"/>
                <w:szCs w:val="24"/>
                <w:lang w:eastAsia="tr-TR"/>
              </w:rPr>
              <w:t>2.20</w:t>
            </w:r>
            <w:r w:rsidR="00A62E4E">
              <w:rPr>
                <w:rFonts w:ascii="Times New Roman" w:eastAsia="Times New Roman" w:hAnsi="Times New Roman" w:cs="Times New Roman"/>
                <w:sz w:val="24"/>
                <w:szCs w:val="24"/>
                <w:lang w:eastAsia="tr-TR"/>
              </w:rPr>
              <w:t>4</w:t>
            </w:r>
          </w:p>
        </w:tc>
        <w:tc>
          <w:tcPr>
            <w:tcW w:w="920" w:type="dxa"/>
            <w:tcBorders>
              <w:top w:val="single" w:sz="8" w:space="0" w:color="auto"/>
              <w:left w:val="single" w:sz="8" w:space="0" w:color="auto"/>
              <w:bottom w:val="single" w:sz="8" w:space="0" w:color="auto"/>
              <w:right w:val="single" w:sz="8" w:space="0" w:color="auto"/>
            </w:tcBorders>
            <w:noWrap/>
            <w:vAlign w:val="center"/>
          </w:tcPr>
          <w:p w:rsidR="004C49DD" w:rsidRPr="005A26B6" w:rsidRDefault="00DE63D1" w:rsidP="00D416B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17.095</w:t>
            </w:r>
          </w:p>
        </w:tc>
        <w:tc>
          <w:tcPr>
            <w:tcW w:w="920" w:type="dxa"/>
            <w:tcBorders>
              <w:top w:val="single" w:sz="8" w:space="0" w:color="auto"/>
              <w:left w:val="single" w:sz="8" w:space="0" w:color="auto"/>
              <w:bottom w:val="single" w:sz="8" w:space="0" w:color="auto"/>
              <w:right w:val="single" w:sz="8" w:space="0" w:color="auto"/>
            </w:tcBorders>
            <w:vAlign w:val="center"/>
          </w:tcPr>
          <w:p w:rsidR="004C49DD" w:rsidRPr="005A26B6" w:rsidRDefault="003D4416" w:rsidP="00D416B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47.267</w:t>
            </w:r>
          </w:p>
        </w:tc>
      </w:tr>
      <w:tr w:rsidR="006632F3" w:rsidRPr="00932F51" w:rsidTr="00E46B2C">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6632F3" w:rsidRPr="00D416B1" w:rsidRDefault="006632F3" w:rsidP="00220155">
            <w:pPr>
              <w:spacing w:after="0"/>
              <w:rPr>
                <w:rFonts w:ascii="Times New Roman" w:eastAsia="Times New Roman" w:hAnsi="Times New Roman" w:cs="Times New Roman"/>
                <w:sz w:val="24"/>
                <w:szCs w:val="24"/>
                <w:lang w:eastAsia="tr-TR"/>
              </w:rPr>
            </w:pPr>
            <w:r w:rsidRPr="00D416B1">
              <w:rPr>
                <w:rFonts w:ascii="Times New Roman" w:eastAsia="Times New Roman" w:hAnsi="Times New Roman" w:cs="Times New Roman"/>
                <w:sz w:val="24"/>
                <w:szCs w:val="24"/>
                <w:lang w:eastAsia="tr-TR"/>
              </w:rPr>
              <w:t xml:space="preserve">Faiz Dışı </w:t>
            </w:r>
            <w:r w:rsidR="00E46B2C" w:rsidRPr="00D416B1">
              <w:rPr>
                <w:rFonts w:ascii="Times New Roman" w:eastAsia="Times New Roman" w:hAnsi="Times New Roman" w:cs="Times New Roman"/>
                <w:sz w:val="24"/>
                <w:szCs w:val="24"/>
                <w:lang w:eastAsia="tr-TR"/>
              </w:rPr>
              <w:t>Denge</w:t>
            </w:r>
            <w:r w:rsidR="002D1F1A">
              <w:rPr>
                <w:rFonts w:ascii="Times New Roman" w:eastAsia="Times New Roman" w:hAnsi="Times New Roman" w:cs="Times New Roman"/>
                <w:sz w:val="24"/>
                <w:szCs w:val="24"/>
                <w:lang w:eastAsia="tr-TR"/>
              </w:rPr>
              <w:t xml:space="preserve"> </w:t>
            </w:r>
            <w:r w:rsidRPr="00D416B1">
              <w:rPr>
                <w:rFonts w:ascii="Times New Roman" w:eastAsia="Times New Roman" w:hAnsi="Times New Roman" w:cs="Times New Roman"/>
                <w:sz w:val="24"/>
                <w:szCs w:val="24"/>
                <w:lang w:eastAsia="tr-TR"/>
              </w:rPr>
              <w:t>/ GSYH (%)</w:t>
            </w:r>
          </w:p>
        </w:tc>
        <w:tc>
          <w:tcPr>
            <w:tcW w:w="992" w:type="dxa"/>
            <w:tcBorders>
              <w:top w:val="single" w:sz="8" w:space="0" w:color="auto"/>
              <w:left w:val="single" w:sz="8" w:space="0" w:color="auto"/>
              <w:bottom w:val="single" w:sz="8" w:space="0" w:color="auto"/>
              <w:right w:val="single" w:sz="8" w:space="0" w:color="auto"/>
            </w:tcBorders>
            <w:noWrap/>
            <w:vAlign w:val="center"/>
          </w:tcPr>
          <w:p w:rsidR="006632F3" w:rsidRPr="005A26B6" w:rsidRDefault="003D4416" w:rsidP="00D416B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0,0</w:t>
            </w:r>
          </w:p>
        </w:tc>
        <w:tc>
          <w:tcPr>
            <w:tcW w:w="920" w:type="dxa"/>
            <w:tcBorders>
              <w:top w:val="single" w:sz="8" w:space="0" w:color="auto"/>
              <w:left w:val="single" w:sz="8" w:space="0" w:color="auto"/>
              <w:bottom w:val="single" w:sz="8" w:space="0" w:color="auto"/>
              <w:right w:val="single" w:sz="8" w:space="0" w:color="auto"/>
            </w:tcBorders>
            <w:noWrap/>
            <w:vAlign w:val="center"/>
          </w:tcPr>
          <w:p w:rsidR="006632F3" w:rsidRPr="005A26B6" w:rsidRDefault="00580153" w:rsidP="00D416B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0,3</w:t>
            </w:r>
          </w:p>
        </w:tc>
        <w:tc>
          <w:tcPr>
            <w:tcW w:w="920" w:type="dxa"/>
            <w:tcBorders>
              <w:top w:val="single" w:sz="8" w:space="0" w:color="auto"/>
              <w:left w:val="single" w:sz="8" w:space="0" w:color="auto"/>
              <w:bottom w:val="single" w:sz="8" w:space="0" w:color="auto"/>
              <w:right w:val="single" w:sz="8" w:space="0" w:color="auto"/>
            </w:tcBorders>
            <w:vAlign w:val="center"/>
          </w:tcPr>
          <w:p w:rsidR="006632F3" w:rsidRPr="005A26B6" w:rsidRDefault="006632F3" w:rsidP="00580153">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w:t>
            </w:r>
            <w:r w:rsidR="00580153" w:rsidRPr="005A26B6">
              <w:rPr>
                <w:rFonts w:ascii="Times New Roman" w:eastAsia="Times New Roman" w:hAnsi="Times New Roman" w:cs="Times New Roman"/>
                <w:sz w:val="24"/>
                <w:szCs w:val="24"/>
                <w:lang w:eastAsia="tr-TR"/>
              </w:rPr>
              <w:t>8</w:t>
            </w:r>
          </w:p>
        </w:tc>
      </w:tr>
    </w:tbl>
    <w:p w:rsidR="002D5A7B" w:rsidRPr="00DB040E" w:rsidRDefault="002D5A7B" w:rsidP="00DB040E">
      <w:pPr>
        <w:pStyle w:val="ListeParagraf"/>
        <w:numPr>
          <w:ilvl w:val="1"/>
          <w:numId w:val="21"/>
        </w:numPr>
        <w:tabs>
          <w:tab w:val="left" w:pos="180"/>
          <w:tab w:val="left" w:pos="993"/>
        </w:tabs>
        <w:spacing w:before="240" w:after="120"/>
        <w:ind w:left="567" w:firstLine="0"/>
        <w:jc w:val="both"/>
        <w:rPr>
          <w:rFonts w:ascii="Times New Roman" w:eastAsia="Times New Roman" w:hAnsi="Times New Roman" w:cs="Times New Roman"/>
          <w:b/>
          <w:sz w:val="24"/>
          <w:szCs w:val="24"/>
          <w:lang w:eastAsia="tr-TR"/>
        </w:rPr>
      </w:pPr>
      <w:r w:rsidRPr="00DB040E">
        <w:rPr>
          <w:rFonts w:ascii="Times New Roman" w:eastAsia="Times New Roman" w:hAnsi="Times New Roman" w:cs="Times New Roman"/>
          <w:b/>
          <w:sz w:val="24"/>
          <w:szCs w:val="24"/>
          <w:lang w:eastAsia="tr-TR"/>
        </w:rPr>
        <w:t>Merkezi Yönetim Bütçe Giderleri</w:t>
      </w:r>
    </w:p>
    <w:p w:rsidR="002D5A7B" w:rsidRPr="006632F3" w:rsidRDefault="002D5A7B" w:rsidP="00933401">
      <w:pPr>
        <w:spacing w:after="120"/>
        <w:ind w:firstLine="567"/>
        <w:jc w:val="both"/>
        <w:rPr>
          <w:rFonts w:ascii="Times New Roman" w:eastAsia="Times New Roman" w:hAnsi="Times New Roman" w:cs="Times New Roman"/>
          <w:sz w:val="24"/>
          <w:szCs w:val="24"/>
          <w:lang w:eastAsia="tr-TR"/>
        </w:rPr>
      </w:pPr>
      <w:r w:rsidRPr="00D063A6">
        <w:rPr>
          <w:rFonts w:ascii="Times New Roman" w:eastAsia="Times New Roman" w:hAnsi="Times New Roman" w:cs="Times New Roman"/>
          <w:sz w:val="24"/>
          <w:szCs w:val="24"/>
          <w:lang w:eastAsia="tr-TR"/>
        </w:rPr>
        <w:t>201</w:t>
      </w:r>
      <w:r w:rsidR="005A01E3" w:rsidRPr="00D063A6">
        <w:rPr>
          <w:rFonts w:ascii="Times New Roman" w:eastAsia="Times New Roman" w:hAnsi="Times New Roman" w:cs="Times New Roman"/>
          <w:sz w:val="24"/>
          <w:szCs w:val="24"/>
          <w:lang w:eastAsia="tr-TR"/>
        </w:rPr>
        <w:t>9</w:t>
      </w:r>
      <w:r w:rsidRPr="00D063A6">
        <w:rPr>
          <w:rFonts w:ascii="Times New Roman" w:eastAsia="Times New Roman" w:hAnsi="Times New Roman" w:cs="Times New Roman"/>
          <w:sz w:val="24"/>
          <w:szCs w:val="24"/>
          <w:lang w:eastAsia="tr-TR"/>
        </w:rPr>
        <w:t>-20</w:t>
      </w:r>
      <w:r w:rsidR="00407FE9" w:rsidRPr="00D063A6">
        <w:rPr>
          <w:rFonts w:ascii="Times New Roman" w:eastAsia="Times New Roman" w:hAnsi="Times New Roman" w:cs="Times New Roman"/>
          <w:sz w:val="24"/>
          <w:szCs w:val="24"/>
          <w:lang w:eastAsia="tr-TR"/>
        </w:rPr>
        <w:t>2</w:t>
      </w:r>
      <w:r w:rsidR="005A01E3" w:rsidRPr="00D063A6">
        <w:rPr>
          <w:rFonts w:ascii="Times New Roman" w:eastAsia="Times New Roman" w:hAnsi="Times New Roman" w:cs="Times New Roman"/>
          <w:sz w:val="24"/>
          <w:szCs w:val="24"/>
          <w:lang w:eastAsia="tr-TR"/>
        </w:rPr>
        <w:t>1</w:t>
      </w:r>
      <w:r w:rsidRPr="00D063A6">
        <w:rPr>
          <w:rFonts w:ascii="Times New Roman" w:eastAsia="Times New Roman" w:hAnsi="Times New Roman" w:cs="Times New Roman"/>
          <w:sz w:val="24"/>
          <w:szCs w:val="24"/>
          <w:lang w:eastAsia="tr-TR"/>
        </w:rPr>
        <w:t xml:space="preserve"> </w:t>
      </w:r>
      <w:r w:rsidRPr="006632F3">
        <w:rPr>
          <w:rFonts w:ascii="Times New Roman" w:eastAsia="Times New Roman" w:hAnsi="Times New Roman" w:cs="Times New Roman"/>
          <w:sz w:val="24"/>
          <w:szCs w:val="24"/>
          <w:lang w:eastAsia="tr-TR"/>
        </w:rPr>
        <w:t>döneminde merkezi yönetim bütçe giderleri; makroekonomik göstergeler, temel politika belgelerinde ortaya konulan öncelikler ve kamu idarelerinin ihtiyaçları esas alınar</w:t>
      </w:r>
      <w:r w:rsidR="00E452F2" w:rsidRPr="006632F3">
        <w:rPr>
          <w:rFonts w:ascii="Times New Roman" w:eastAsia="Times New Roman" w:hAnsi="Times New Roman" w:cs="Times New Roman"/>
          <w:sz w:val="24"/>
          <w:szCs w:val="24"/>
          <w:lang w:eastAsia="tr-TR"/>
        </w:rPr>
        <w:t>ak belirlenmiştir. Bu çerçevede</w:t>
      </w:r>
      <w:r w:rsidRPr="006632F3">
        <w:rPr>
          <w:rFonts w:ascii="Times New Roman" w:eastAsia="Times New Roman" w:hAnsi="Times New Roman" w:cs="Times New Roman"/>
          <w:sz w:val="24"/>
          <w:szCs w:val="24"/>
          <w:lang w:eastAsia="tr-TR"/>
        </w:rPr>
        <w:t xml:space="preserve"> bütçe giderlerinin ekonomik tasnif bazında belirlenmesinde kullanılan ve öne çıkan temel unsurlar aşağıda belirtilmiştir.</w:t>
      </w:r>
    </w:p>
    <w:p w:rsidR="00C21EC2" w:rsidRPr="00D063A6" w:rsidRDefault="00C21EC2" w:rsidP="00654A46">
      <w:pPr>
        <w:spacing w:after="120"/>
        <w:ind w:firstLine="567"/>
        <w:jc w:val="both"/>
        <w:rPr>
          <w:rFonts w:ascii="Times New Roman" w:eastAsia="Times New Roman" w:hAnsi="Times New Roman" w:cs="Times New Roman"/>
          <w:sz w:val="24"/>
          <w:szCs w:val="24"/>
          <w:lang w:eastAsia="tr-TR"/>
        </w:rPr>
      </w:pPr>
      <w:proofErr w:type="gramStart"/>
      <w:r w:rsidRPr="00D063A6">
        <w:rPr>
          <w:rFonts w:ascii="Times New Roman" w:eastAsia="Times New Roman" w:hAnsi="Times New Roman" w:cs="Times New Roman"/>
          <w:sz w:val="24"/>
          <w:szCs w:val="24"/>
          <w:lang w:eastAsia="tr-TR"/>
        </w:rPr>
        <w:lastRenderedPageBreak/>
        <w:t>Personel giderlerine ilişkin ödeneklerin belirlenmesinde; 2017 yılında yapılan toplu sözleşme görüşmeleri sonrası imzalanan Kamu Görevlilerinin Geneline ve Hizmet Kollarına Yönelik Mali ve Sosyal Haklara İlişkin 2018 ve 2019 Yıllarını Kapsayan 4. Dönem Toplu Sözleşmeyle kamu görevlilerinin mali ve sosyal haklarında yapılan artışlar, enflasyon hedefleri</w:t>
      </w:r>
      <w:r w:rsidR="0027638B">
        <w:rPr>
          <w:rFonts w:ascii="Times New Roman" w:eastAsia="Times New Roman" w:hAnsi="Times New Roman" w:cs="Times New Roman"/>
          <w:sz w:val="24"/>
          <w:szCs w:val="24"/>
          <w:lang w:eastAsia="tr-TR"/>
        </w:rPr>
        <w:t xml:space="preserve"> </w:t>
      </w:r>
      <w:r w:rsidRPr="00D063A6">
        <w:rPr>
          <w:rFonts w:ascii="Times New Roman" w:eastAsia="Times New Roman" w:hAnsi="Times New Roman" w:cs="Times New Roman"/>
          <w:sz w:val="24"/>
          <w:szCs w:val="24"/>
          <w:lang w:eastAsia="tr-TR"/>
        </w:rPr>
        <w:t xml:space="preserve">ile kamuda istihdam edilecek yeni personel sayısı dikkate alınmıştır. </w:t>
      </w:r>
      <w:proofErr w:type="gramEnd"/>
    </w:p>
    <w:p w:rsidR="002D5A7B" w:rsidRPr="006731CB" w:rsidRDefault="002D5A7B" w:rsidP="00933401">
      <w:pPr>
        <w:spacing w:after="120"/>
        <w:ind w:firstLine="567"/>
        <w:jc w:val="both"/>
        <w:rPr>
          <w:rFonts w:ascii="Times New Roman" w:hAnsi="Times New Roman"/>
          <w:sz w:val="24"/>
          <w:szCs w:val="24"/>
        </w:rPr>
      </w:pPr>
      <w:r w:rsidRPr="006731CB">
        <w:rPr>
          <w:rFonts w:ascii="Times New Roman" w:eastAsia="Times New Roman" w:hAnsi="Times New Roman" w:cs="Times New Roman"/>
          <w:sz w:val="24"/>
          <w:szCs w:val="24"/>
          <w:lang w:eastAsia="tr-TR"/>
        </w:rPr>
        <w:t>Mal ve hizmet alım giderlerinin belirlenmesinde</w:t>
      </w:r>
      <w:r w:rsidR="004C7ED8">
        <w:rPr>
          <w:rFonts w:ascii="Times New Roman" w:eastAsia="Times New Roman" w:hAnsi="Times New Roman" w:cs="Times New Roman"/>
          <w:sz w:val="24"/>
          <w:szCs w:val="24"/>
          <w:lang w:eastAsia="tr-TR"/>
        </w:rPr>
        <w:t xml:space="preserve"> öncelikle uygulanacak olan tasarruf tedbirleri göz önünde bulundurulmuştur. </w:t>
      </w:r>
      <w:proofErr w:type="gramStart"/>
      <w:r w:rsidR="004C7ED8">
        <w:rPr>
          <w:rFonts w:ascii="Times New Roman" w:eastAsia="Times New Roman" w:hAnsi="Times New Roman" w:cs="Times New Roman"/>
          <w:sz w:val="24"/>
          <w:szCs w:val="24"/>
          <w:lang w:eastAsia="tr-TR"/>
        </w:rPr>
        <w:t>Ayrıca e</w:t>
      </w:r>
      <w:r w:rsidR="00E266BA" w:rsidRPr="006731CB">
        <w:rPr>
          <w:rFonts w:ascii="Times New Roman" w:eastAsia="Times New Roman" w:hAnsi="Times New Roman" w:cs="Times New Roman"/>
          <w:sz w:val="24"/>
          <w:szCs w:val="24"/>
          <w:lang w:eastAsia="tr-TR"/>
        </w:rPr>
        <w:t>ngelli eğitimi, taşımalı</w:t>
      </w:r>
      <w:r w:rsidR="004C7ED8">
        <w:rPr>
          <w:rFonts w:ascii="Times New Roman" w:eastAsia="Times New Roman" w:hAnsi="Times New Roman" w:cs="Times New Roman"/>
          <w:sz w:val="24"/>
          <w:szCs w:val="24"/>
          <w:lang w:eastAsia="tr-TR"/>
        </w:rPr>
        <w:t xml:space="preserve"> eğitim, ücretsiz ders kitabı</w:t>
      </w:r>
      <w:r w:rsidR="00E266BA" w:rsidRPr="006731CB">
        <w:rPr>
          <w:rFonts w:ascii="Times New Roman" w:eastAsia="Times New Roman" w:hAnsi="Times New Roman" w:cs="Times New Roman"/>
          <w:sz w:val="24"/>
          <w:szCs w:val="24"/>
          <w:lang w:eastAsia="tr-TR"/>
        </w:rPr>
        <w:t>,</w:t>
      </w:r>
      <w:r w:rsidR="005836C3" w:rsidRPr="006731CB">
        <w:rPr>
          <w:rFonts w:ascii="Times New Roman" w:eastAsia="Times New Roman" w:hAnsi="Times New Roman" w:cs="Times New Roman"/>
          <w:sz w:val="24"/>
          <w:szCs w:val="24"/>
          <w:lang w:eastAsia="tr-TR"/>
        </w:rPr>
        <w:t xml:space="preserve"> </w:t>
      </w:r>
      <w:r w:rsidR="00E266BA" w:rsidRPr="006731CB">
        <w:rPr>
          <w:rFonts w:ascii="Times New Roman" w:eastAsia="Times New Roman" w:hAnsi="Times New Roman" w:cs="Times New Roman"/>
          <w:sz w:val="24"/>
          <w:szCs w:val="24"/>
          <w:lang w:eastAsia="tr-TR"/>
        </w:rPr>
        <w:t>yükseköğrenim öğrencileri</w:t>
      </w:r>
      <w:r w:rsidR="002F0ABC" w:rsidRPr="006731CB">
        <w:rPr>
          <w:rFonts w:ascii="Times New Roman" w:eastAsia="Times New Roman" w:hAnsi="Times New Roman" w:cs="Times New Roman"/>
          <w:sz w:val="24"/>
          <w:szCs w:val="24"/>
          <w:lang w:eastAsia="tr-TR"/>
        </w:rPr>
        <w:t>ne</w:t>
      </w:r>
      <w:r w:rsidR="00E266BA" w:rsidRPr="006731CB">
        <w:rPr>
          <w:rFonts w:ascii="Times New Roman" w:eastAsia="Times New Roman" w:hAnsi="Times New Roman" w:cs="Times New Roman"/>
          <w:sz w:val="24"/>
          <w:szCs w:val="24"/>
          <w:lang w:eastAsia="tr-TR"/>
        </w:rPr>
        <w:t xml:space="preserve"> yurt temini, aile hekimliği, aşı alımları</w:t>
      </w:r>
      <w:r w:rsidR="00E00B68" w:rsidRPr="006731CB">
        <w:rPr>
          <w:rFonts w:ascii="Times New Roman" w:eastAsia="Times New Roman" w:hAnsi="Times New Roman" w:cs="Times New Roman"/>
          <w:sz w:val="24"/>
          <w:szCs w:val="24"/>
          <w:lang w:eastAsia="tr-TR"/>
        </w:rPr>
        <w:t xml:space="preserve">, sokak </w:t>
      </w:r>
      <w:r w:rsidR="001A5D63" w:rsidRPr="006731CB">
        <w:rPr>
          <w:rFonts w:ascii="Times New Roman" w:eastAsia="Times New Roman" w:hAnsi="Times New Roman" w:cs="Times New Roman"/>
          <w:sz w:val="24"/>
          <w:szCs w:val="24"/>
          <w:lang w:eastAsia="tr-TR"/>
        </w:rPr>
        <w:t>ve caddelerin aydınlatılması</w:t>
      </w:r>
      <w:r w:rsidR="00706F3F" w:rsidRPr="006731CB">
        <w:rPr>
          <w:rFonts w:ascii="Times New Roman" w:eastAsia="Times New Roman" w:hAnsi="Times New Roman" w:cs="Times New Roman"/>
          <w:sz w:val="24"/>
          <w:szCs w:val="24"/>
          <w:lang w:eastAsia="tr-TR"/>
        </w:rPr>
        <w:t>,</w:t>
      </w:r>
      <w:r w:rsidR="00E00B68" w:rsidRPr="006731CB">
        <w:rPr>
          <w:rFonts w:ascii="Times New Roman" w:eastAsia="Times New Roman" w:hAnsi="Times New Roman" w:cs="Times New Roman"/>
          <w:sz w:val="24"/>
          <w:szCs w:val="24"/>
          <w:lang w:eastAsia="tr-TR"/>
        </w:rPr>
        <w:t xml:space="preserve"> </w:t>
      </w:r>
      <w:r w:rsidR="00706F3F" w:rsidRPr="006731CB">
        <w:rPr>
          <w:rFonts w:ascii="Times New Roman" w:eastAsia="Times New Roman" w:hAnsi="Times New Roman" w:cs="Times New Roman"/>
          <w:sz w:val="24"/>
          <w:szCs w:val="24"/>
          <w:lang w:eastAsia="tr-TR"/>
        </w:rPr>
        <w:t xml:space="preserve">şehir hastanelerinin cari giderleri </w:t>
      </w:r>
      <w:r w:rsidR="004C7ED8">
        <w:rPr>
          <w:rFonts w:ascii="Times New Roman" w:eastAsia="Times New Roman" w:hAnsi="Times New Roman" w:cs="Times New Roman"/>
          <w:sz w:val="24"/>
          <w:szCs w:val="24"/>
          <w:lang w:eastAsia="tr-TR"/>
        </w:rPr>
        <w:t>gibi mevcut programların devam edeceği</w:t>
      </w:r>
      <w:r w:rsidRPr="006731CB">
        <w:rPr>
          <w:rFonts w:ascii="Times New Roman" w:eastAsia="Times New Roman" w:hAnsi="Times New Roman" w:cs="Times New Roman"/>
          <w:sz w:val="24"/>
          <w:szCs w:val="24"/>
          <w:lang w:eastAsia="tr-TR"/>
        </w:rPr>
        <w:t xml:space="preserve">, hizmet genişlemesine bağlı olarak ortaya çıkacak ihtiyaçlar, fiyat </w:t>
      </w:r>
      <w:r w:rsidR="00260265" w:rsidRPr="006731CB">
        <w:rPr>
          <w:rFonts w:ascii="Times New Roman" w:eastAsia="Times New Roman" w:hAnsi="Times New Roman" w:cs="Times New Roman"/>
          <w:sz w:val="24"/>
          <w:szCs w:val="24"/>
          <w:lang w:eastAsia="tr-TR"/>
        </w:rPr>
        <w:t xml:space="preserve">ve maliyet </w:t>
      </w:r>
      <w:r w:rsidRPr="006731CB">
        <w:rPr>
          <w:rFonts w:ascii="Times New Roman" w:eastAsia="Times New Roman" w:hAnsi="Times New Roman" w:cs="Times New Roman"/>
          <w:sz w:val="24"/>
          <w:szCs w:val="24"/>
          <w:lang w:eastAsia="tr-TR"/>
        </w:rPr>
        <w:t>artışları, döviz kuru</w:t>
      </w:r>
      <w:r w:rsidR="00647291" w:rsidRPr="006731CB">
        <w:rPr>
          <w:rFonts w:ascii="Times New Roman" w:eastAsia="Times New Roman" w:hAnsi="Times New Roman" w:cs="Times New Roman"/>
          <w:sz w:val="24"/>
          <w:szCs w:val="24"/>
          <w:lang w:eastAsia="tr-TR"/>
        </w:rPr>
        <w:t xml:space="preserve"> ve</w:t>
      </w:r>
      <w:r w:rsidRPr="006731CB">
        <w:rPr>
          <w:rFonts w:ascii="Times New Roman" w:eastAsia="Times New Roman" w:hAnsi="Times New Roman" w:cs="Times New Roman"/>
          <w:sz w:val="24"/>
          <w:szCs w:val="24"/>
          <w:lang w:eastAsia="tr-TR"/>
        </w:rPr>
        <w:t xml:space="preserve"> petrol</w:t>
      </w:r>
      <w:r w:rsidR="00997408" w:rsidRPr="006731CB">
        <w:rPr>
          <w:rFonts w:ascii="Times New Roman" w:eastAsia="Times New Roman" w:hAnsi="Times New Roman" w:cs="Times New Roman"/>
          <w:sz w:val="24"/>
          <w:szCs w:val="24"/>
          <w:lang w:eastAsia="tr-TR"/>
        </w:rPr>
        <w:t xml:space="preserve"> fiyat tahminleri</w:t>
      </w:r>
      <w:r w:rsidR="00647291" w:rsidRPr="006731CB">
        <w:rPr>
          <w:rFonts w:ascii="Times New Roman" w:eastAsia="Times New Roman" w:hAnsi="Times New Roman" w:cs="Times New Roman"/>
          <w:sz w:val="24"/>
          <w:szCs w:val="24"/>
          <w:lang w:eastAsia="tr-TR"/>
        </w:rPr>
        <w:t>,</w:t>
      </w:r>
      <w:r w:rsidRPr="006731CB">
        <w:rPr>
          <w:rFonts w:ascii="Times New Roman" w:eastAsia="Times New Roman" w:hAnsi="Times New Roman" w:cs="Times New Roman"/>
          <w:sz w:val="24"/>
          <w:szCs w:val="24"/>
          <w:lang w:eastAsia="tr-TR"/>
        </w:rPr>
        <w:t xml:space="preserve"> kamu hizmetlerinden yararlanacak kişi sayısındaki artış</w:t>
      </w:r>
      <w:r w:rsidR="00706F3F" w:rsidRPr="006731CB">
        <w:rPr>
          <w:rFonts w:ascii="Times New Roman" w:eastAsia="Times New Roman" w:hAnsi="Times New Roman" w:cs="Times New Roman"/>
          <w:sz w:val="24"/>
          <w:szCs w:val="24"/>
          <w:lang w:eastAsia="tr-TR"/>
        </w:rPr>
        <w:t xml:space="preserve"> gibi unsurlar </w:t>
      </w:r>
      <w:r w:rsidR="004C7ED8">
        <w:rPr>
          <w:rFonts w:ascii="Times New Roman" w:eastAsia="Times New Roman" w:hAnsi="Times New Roman" w:cs="Times New Roman"/>
          <w:sz w:val="24"/>
          <w:szCs w:val="24"/>
          <w:lang w:eastAsia="tr-TR"/>
        </w:rPr>
        <w:t xml:space="preserve">da </w:t>
      </w:r>
      <w:r w:rsidRPr="006731CB">
        <w:rPr>
          <w:rFonts w:ascii="Times New Roman" w:eastAsia="Times New Roman" w:hAnsi="Times New Roman" w:cs="Times New Roman"/>
          <w:sz w:val="24"/>
          <w:szCs w:val="24"/>
          <w:lang w:eastAsia="tr-TR"/>
        </w:rPr>
        <w:t xml:space="preserve">dikkate alınmıştır. </w:t>
      </w:r>
      <w:proofErr w:type="gramEnd"/>
    </w:p>
    <w:p w:rsidR="001A5D63" w:rsidRPr="001A5D63" w:rsidRDefault="002D5A7B" w:rsidP="001A5D63">
      <w:pPr>
        <w:spacing w:after="120"/>
        <w:ind w:firstLine="567"/>
        <w:jc w:val="both"/>
        <w:rPr>
          <w:rFonts w:ascii="Times New Roman" w:hAnsi="Times New Roman"/>
          <w:color w:val="00B050"/>
          <w:sz w:val="24"/>
          <w:szCs w:val="24"/>
        </w:rPr>
      </w:pPr>
      <w:proofErr w:type="gramStart"/>
      <w:r w:rsidRPr="006731CB">
        <w:rPr>
          <w:rFonts w:ascii="Times New Roman" w:eastAsia="Times New Roman" w:hAnsi="Times New Roman" w:cs="Times New Roman"/>
          <w:sz w:val="24"/>
          <w:szCs w:val="24"/>
          <w:lang w:eastAsia="tr-TR"/>
        </w:rPr>
        <w:t>Cari transferlerin belirlenmesinde, başta sosyal güvenlik sisteminin finansman ihtiyacı olmak üzere, tarımsal destekleme ödemeleri,</w:t>
      </w:r>
      <w:r w:rsidR="00A42C70" w:rsidRPr="006731CB">
        <w:rPr>
          <w:rFonts w:ascii="Times New Roman" w:eastAsia="Times New Roman" w:hAnsi="Times New Roman" w:cs="Times New Roman"/>
          <w:sz w:val="24"/>
          <w:szCs w:val="24"/>
          <w:lang w:eastAsia="tr-TR"/>
        </w:rPr>
        <w:t xml:space="preserve"> </w:t>
      </w:r>
      <w:r w:rsidRPr="006731CB">
        <w:rPr>
          <w:rFonts w:ascii="Times New Roman" w:eastAsia="Times New Roman" w:hAnsi="Times New Roman" w:cs="Times New Roman"/>
          <w:sz w:val="24"/>
          <w:szCs w:val="24"/>
          <w:lang w:eastAsia="tr-TR"/>
        </w:rPr>
        <w:t>sosyal amaçlı transferler ve h</w:t>
      </w:r>
      <w:r w:rsidR="0077532E" w:rsidRPr="006731CB">
        <w:rPr>
          <w:rFonts w:ascii="Times New Roman" w:eastAsia="Times New Roman" w:hAnsi="Times New Roman" w:cs="Times New Roman"/>
          <w:sz w:val="24"/>
          <w:szCs w:val="24"/>
          <w:lang w:eastAsia="tr-TR"/>
        </w:rPr>
        <w:t>ane halkına yapılan transferler,</w:t>
      </w:r>
      <w:r w:rsidRPr="006731CB">
        <w:rPr>
          <w:rFonts w:ascii="Times New Roman" w:eastAsia="Times New Roman" w:hAnsi="Times New Roman" w:cs="Times New Roman"/>
          <w:sz w:val="24"/>
          <w:szCs w:val="24"/>
          <w:lang w:eastAsia="tr-TR"/>
        </w:rPr>
        <w:t xml:space="preserve"> </w:t>
      </w:r>
      <w:r w:rsidR="00F24691" w:rsidRPr="006731CB">
        <w:rPr>
          <w:rFonts w:ascii="Times New Roman" w:eastAsia="Times New Roman" w:hAnsi="Times New Roman" w:cs="Times New Roman"/>
          <w:sz w:val="24"/>
          <w:szCs w:val="24"/>
          <w:lang w:eastAsia="tr-TR"/>
        </w:rPr>
        <w:t>KOSGEB destekleri</w:t>
      </w:r>
      <w:r w:rsidR="004C7ED8">
        <w:rPr>
          <w:rFonts w:ascii="Times New Roman" w:eastAsia="Times New Roman" w:hAnsi="Times New Roman" w:cs="Times New Roman"/>
          <w:sz w:val="24"/>
          <w:szCs w:val="24"/>
          <w:lang w:eastAsia="tr-TR"/>
        </w:rPr>
        <w:t>,</w:t>
      </w:r>
      <w:r w:rsidR="00FE1039" w:rsidRPr="006731CB">
        <w:rPr>
          <w:rFonts w:ascii="Times New Roman" w:eastAsia="Times New Roman" w:hAnsi="Times New Roman" w:cs="Times New Roman"/>
          <w:sz w:val="24"/>
          <w:szCs w:val="24"/>
          <w:lang w:eastAsia="tr-TR"/>
        </w:rPr>
        <w:t xml:space="preserve"> </w:t>
      </w:r>
      <w:r w:rsidR="00F24691" w:rsidRPr="006731CB">
        <w:rPr>
          <w:rFonts w:ascii="Times New Roman" w:eastAsia="Times New Roman" w:hAnsi="Times New Roman" w:cs="Times New Roman"/>
          <w:sz w:val="24"/>
          <w:szCs w:val="24"/>
          <w:lang w:eastAsia="tr-TR"/>
        </w:rPr>
        <w:t>teşvik ödemeleri</w:t>
      </w:r>
      <w:r w:rsidR="005423F2" w:rsidRPr="006731CB">
        <w:rPr>
          <w:rFonts w:ascii="Times New Roman" w:eastAsia="Times New Roman" w:hAnsi="Times New Roman" w:cs="Times New Roman"/>
          <w:sz w:val="24"/>
          <w:szCs w:val="24"/>
          <w:lang w:eastAsia="tr-TR"/>
        </w:rPr>
        <w:t xml:space="preserve"> ile ihracat destekleri</w:t>
      </w:r>
      <w:r w:rsidR="0087525D" w:rsidRPr="006731CB">
        <w:rPr>
          <w:rFonts w:ascii="Times New Roman" w:eastAsia="Times New Roman" w:hAnsi="Times New Roman" w:cs="Times New Roman"/>
          <w:sz w:val="24"/>
          <w:szCs w:val="24"/>
          <w:lang w:eastAsia="tr-TR"/>
        </w:rPr>
        <w:t xml:space="preserve">, </w:t>
      </w:r>
      <w:r w:rsidR="00F24691" w:rsidRPr="006731CB">
        <w:rPr>
          <w:rFonts w:ascii="Times New Roman" w:eastAsia="Times New Roman" w:hAnsi="Times New Roman" w:cs="Times New Roman"/>
          <w:sz w:val="24"/>
          <w:szCs w:val="24"/>
          <w:lang w:eastAsia="tr-TR"/>
        </w:rPr>
        <w:t xml:space="preserve">trafik garanti ödemeleri, </w:t>
      </w:r>
      <w:r w:rsidR="00DA68D1" w:rsidRPr="006731CB">
        <w:rPr>
          <w:rFonts w:ascii="Times New Roman" w:eastAsia="Times New Roman" w:hAnsi="Times New Roman" w:cs="Times New Roman"/>
          <w:sz w:val="24"/>
          <w:szCs w:val="24"/>
          <w:lang w:eastAsia="tr-TR"/>
        </w:rPr>
        <w:t xml:space="preserve">TCDD </w:t>
      </w:r>
      <w:r w:rsidR="0066235C">
        <w:rPr>
          <w:rFonts w:ascii="Times New Roman" w:eastAsia="Times New Roman" w:hAnsi="Times New Roman" w:cs="Times New Roman"/>
          <w:sz w:val="24"/>
          <w:szCs w:val="24"/>
          <w:lang w:eastAsia="tr-TR"/>
        </w:rPr>
        <w:t xml:space="preserve">Taşımacılık </w:t>
      </w:r>
      <w:r w:rsidR="00DA68D1" w:rsidRPr="006731CB">
        <w:rPr>
          <w:rFonts w:ascii="Times New Roman" w:eastAsia="Times New Roman" w:hAnsi="Times New Roman" w:cs="Times New Roman"/>
          <w:sz w:val="24"/>
          <w:szCs w:val="24"/>
          <w:lang w:eastAsia="tr-TR"/>
        </w:rPr>
        <w:t>A.Ş. kamu hizmet</w:t>
      </w:r>
      <w:r w:rsidR="0066235C">
        <w:rPr>
          <w:rFonts w:ascii="Times New Roman" w:eastAsia="Times New Roman" w:hAnsi="Times New Roman" w:cs="Times New Roman"/>
          <w:sz w:val="24"/>
          <w:szCs w:val="24"/>
          <w:lang w:eastAsia="tr-TR"/>
        </w:rPr>
        <w:t>i</w:t>
      </w:r>
      <w:r w:rsidR="00DA68D1" w:rsidRPr="006731CB">
        <w:rPr>
          <w:rFonts w:ascii="Times New Roman" w:eastAsia="Times New Roman" w:hAnsi="Times New Roman" w:cs="Times New Roman"/>
          <w:sz w:val="24"/>
          <w:szCs w:val="24"/>
          <w:lang w:eastAsia="tr-TR"/>
        </w:rPr>
        <w:t xml:space="preserve"> yükümlülüğü</w:t>
      </w:r>
      <w:r w:rsidR="001A5D63" w:rsidRPr="006731CB">
        <w:rPr>
          <w:rFonts w:ascii="Times New Roman" w:eastAsia="Times New Roman" w:hAnsi="Times New Roman" w:cs="Times New Roman"/>
          <w:sz w:val="24"/>
          <w:szCs w:val="24"/>
          <w:lang w:eastAsia="tr-TR"/>
        </w:rPr>
        <w:t>,</w:t>
      </w:r>
      <w:r w:rsidR="00DA68D1" w:rsidRPr="006731CB">
        <w:rPr>
          <w:rFonts w:ascii="Times New Roman" w:eastAsia="Calibri" w:hAnsi="Times New Roman" w:cs="Times New Roman"/>
          <w:lang w:val="en-US"/>
        </w:rPr>
        <w:t xml:space="preserve"> </w:t>
      </w:r>
      <w:r w:rsidRPr="006731CB">
        <w:rPr>
          <w:rFonts w:ascii="Times New Roman" w:eastAsia="Times New Roman" w:hAnsi="Times New Roman" w:cs="Times New Roman"/>
          <w:sz w:val="24"/>
          <w:szCs w:val="24"/>
          <w:lang w:eastAsia="tr-TR"/>
        </w:rPr>
        <w:t>bireysel emeklilik sist</w:t>
      </w:r>
      <w:r w:rsidR="00961B1C" w:rsidRPr="006731CB">
        <w:rPr>
          <w:rFonts w:ascii="Times New Roman" w:eastAsia="Times New Roman" w:hAnsi="Times New Roman" w:cs="Times New Roman"/>
          <w:sz w:val="24"/>
          <w:szCs w:val="24"/>
          <w:lang w:eastAsia="tr-TR"/>
        </w:rPr>
        <w:t xml:space="preserve">emi, </w:t>
      </w:r>
      <w:r w:rsidR="005423F2" w:rsidRPr="006731CB">
        <w:rPr>
          <w:rFonts w:ascii="Times New Roman" w:eastAsia="Times New Roman" w:hAnsi="Times New Roman" w:cs="Times New Roman"/>
          <w:sz w:val="24"/>
          <w:szCs w:val="24"/>
          <w:lang w:eastAsia="tr-TR"/>
        </w:rPr>
        <w:t>pansiyon hizmetleri, burs ve harçlıklar</w:t>
      </w:r>
      <w:r w:rsidR="00260265" w:rsidRPr="006731CB">
        <w:rPr>
          <w:rFonts w:ascii="Times New Roman" w:eastAsia="Times New Roman" w:hAnsi="Times New Roman" w:cs="Times New Roman"/>
          <w:sz w:val="24"/>
          <w:szCs w:val="24"/>
          <w:lang w:eastAsia="tr-TR"/>
        </w:rPr>
        <w:t xml:space="preserve">, beslenme yardımı, öğrenci katkı payları, </w:t>
      </w:r>
      <w:r w:rsidRPr="006731CB">
        <w:rPr>
          <w:rFonts w:ascii="Times New Roman" w:eastAsia="Times New Roman" w:hAnsi="Times New Roman" w:cs="Times New Roman"/>
          <w:sz w:val="24"/>
          <w:szCs w:val="24"/>
          <w:lang w:eastAsia="tr-TR"/>
        </w:rPr>
        <w:t>engelli evde bakımı</w:t>
      </w:r>
      <w:r w:rsidR="00835FEF" w:rsidRPr="006731CB">
        <w:rPr>
          <w:rFonts w:ascii="Times New Roman" w:eastAsia="Times New Roman" w:hAnsi="Times New Roman" w:cs="Times New Roman"/>
          <w:sz w:val="24"/>
          <w:szCs w:val="24"/>
          <w:lang w:eastAsia="tr-TR"/>
        </w:rPr>
        <w:t>, doğum yardımı</w:t>
      </w:r>
      <w:r w:rsidR="00F6722F" w:rsidRPr="006731CB">
        <w:rPr>
          <w:rFonts w:ascii="Times New Roman" w:eastAsia="Times New Roman" w:hAnsi="Times New Roman" w:cs="Times New Roman"/>
          <w:sz w:val="24"/>
          <w:szCs w:val="24"/>
          <w:lang w:eastAsia="tr-TR"/>
        </w:rPr>
        <w:t>,</w:t>
      </w:r>
      <w:r w:rsidR="00260265" w:rsidRPr="006731CB">
        <w:rPr>
          <w:rFonts w:ascii="Times New Roman" w:eastAsia="Times New Roman" w:hAnsi="Times New Roman" w:cs="Times New Roman"/>
          <w:sz w:val="24"/>
          <w:szCs w:val="24"/>
          <w:lang w:eastAsia="tr-TR"/>
        </w:rPr>
        <w:t xml:space="preserve"> yaşlı ve engellilerin ücretsiz taşınması</w:t>
      </w:r>
      <w:r w:rsidR="0077532E" w:rsidRPr="006731CB">
        <w:rPr>
          <w:rFonts w:ascii="Times New Roman" w:eastAsia="Times New Roman" w:hAnsi="Times New Roman" w:cs="Times New Roman"/>
          <w:sz w:val="24"/>
          <w:szCs w:val="24"/>
          <w:lang w:eastAsia="tr-TR"/>
        </w:rPr>
        <w:t xml:space="preserve"> gibi</w:t>
      </w:r>
      <w:r w:rsidR="002F0ABC" w:rsidRPr="006731CB">
        <w:rPr>
          <w:rFonts w:ascii="Times New Roman" w:eastAsia="Times New Roman" w:hAnsi="Times New Roman" w:cs="Times New Roman"/>
          <w:sz w:val="24"/>
          <w:szCs w:val="24"/>
          <w:lang w:eastAsia="tr-TR"/>
        </w:rPr>
        <w:t xml:space="preserve"> </w:t>
      </w:r>
      <w:r w:rsidR="0077532E" w:rsidRPr="006731CB">
        <w:rPr>
          <w:rFonts w:ascii="Times New Roman" w:eastAsia="Times New Roman" w:hAnsi="Times New Roman" w:cs="Times New Roman"/>
          <w:sz w:val="24"/>
          <w:szCs w:val="24"/>
          <w:lang w:eastAsia="tr-TR"/>
        </w:rPr>
        <w:t xml:space="preserve">sosyal yardım, </w:t>
      </w:r>
      <w:r w:rsidR="007A4F07" w:rsidRPr="006731CB">
        <w:rPr>
          <w:rFonts w:ascii="Times New Roman" w:eastAsia="Times New Roman" w:hAnsi="Times New Roman" w:cs="Times New Roman"/>
          <w:sz w:val="24"/>
          <w:szCs w:val="24"/>
          <w:lang w:eastAsia="tr-TR"/>
        </w:rPr>
        <w:t xml:space="preserve">teşvik, </w:t>
      </w:r>
      <w:r w:rsidR="0077532E" w:rsidRPr="006731CB">
        <w:rPr>
          <w:rFonts w:ascii="Times New Roman" w:eastAsia="Times New Roman" w:hAnsi="Times New Roman" w:cs="Times New Roman"/>
          <w:sz w:val="24"/>
          <w:szCs w:val="24"/>
          <w:lang w:eastAsia="tr-TR"/>
        </w:rPr>
        <w:t>destek vb. programlardan</w:t>
      </w:r>
      <w:r w:rsidRPr="006731CB">
        <w:rPr>
          <w:rFonts w:ascii="Times New Roman" w:eastAsia="Times New Roman" w:hAnsi="Times New Roman" w:cs="Times New Roman"/>
          <w:sz w:val="24"/>
          <w:szCs w:val="24"/>
          <w:lang w:eastAsia="tr-TR"/>
        </w:rPr>
        <w:t xml:space="preserve"> yararlanacak kişi </w:t>
      </w:r>
      <w:r w:rsidRPr="006731CB">
        <w:rPr>
          <w:rFonts w:ascii="Times New Roman" w:eastAsia="Calibri" w:hAnsi="Times New Roman" w:cs="Times New Roman"/>
          <w:sz w:val="24"/>
          <w:szCs w:val="24"/>
        </w:rPr>
        <w:t>sayısı</w:t>
      </w:r>
      <w:r w:rsidR="009E3839" w:rsidRPr="006731CB">
        <w:rPr>
          <w:rFonts w:ascii="Times New Roman" w:eastAsia="Calibri" w:hAnsi="Times New Roman" w:cs="Times New Roman"/>
          <w:sz w:val="24"/>
          <w:szCs w:val="24"/>
        </w:rPr>
        <w:t xml:space="preserve"> </w:t>
      </w:r>
      <w:r w:rsidR="0077532E" w:rsidRPr="006731CB">
        <w:rPr>
          <w:rFonts w:ascii="Times New Roman" w:eastAsia="Calibri" w:hAnsi="Times New Roman" w:cs="Times New Roman"/>
          <w:sz w:val="24"/>
          <w:szCs w:val="24"/>
        </w:rPr>
        <w:t>ve</w:t>
      </w:r>
      <w:r w:rsidR="002F0ABC" w:rsidRPr="006731CB">
        <w:rPr>
          <w:rFonts w:ascii="Times New Roman" w:eastAsia="Calibri" w:hAnsi="Times New Roman" w:cs="Times New Roman"/>
          <w:sz w:val="24"/>
          <w:szCs w:val="24"/>
        </w:rPr>
        <w:t xml:space="preserve"> </w:t>
      </w:r>
      <w:r w:rsidR="009E3839" w:rsidRPr="006731CB">
        <w:rPr>
          <w:rFonts w:ascii="Times New Roman" w:eastAsia="Times New Roman" w:hAnsi="Times New Roman" w:cs="Times New Roman"/>
          <w:sz w:val="24"/>
          <w:szCs w:val="24"/>
          <w:lang w:eastAsia="tr-TR"/>
        </w:rPr>
        <w:t>maliyeti etkileyen unsurlar</w:t>
      </w:r>
      <w:r w:rsidRPr="006731CB">
        <w:rPr>
          <w:rFonts w:ascii="Times New Roman" w:eastAsia="Times New Roman" w:hAnsi="Times New Roman" w:cs="Times New Roman"/>
          <w:sz w:val="24"/>
          <w:szCs w:val="24"/>
          <w:lang w:eastAsia="tr-TR"/>
        </w:rPr>
        <w:t xml:space="preserve"> </w:t>
      </w:r>
      <w:r w:rsidR="004C7ED8">
        <w:rPr>
          <w:rFonts w:ascii="Times New Roman" w:eastAsia="Times New Roman" w:hAnsi="Times New Roman" w:cs="Times New Roman"/>
          <w:sz w:val="24"/>
          <w:szCs w:val="24"/>
          <w:lang w:eastAsia="tr-TR"/>
        </w:rPr>
        <w:t xml:space="preserve">ile tasarruf tedbirleri </w:t>
      </w:r>
      <w:r w:rsidRPr="006731CB">
        <w:rPr>
          <w:rFonts w:ascii="Times New Roman" w:eastAsia="Times New Roman" w:hAnsi="Times New Roman" w:cs="Times New Roman"/>
          <w:sz w:val="24"/>
          <w:szCs w:val="24"/>
          <w:lang w:eastAsia="tr-TR"/>
        </w:rPr>
        <w:t xml:space="preserve">göz önünde bulundurulmuştur. </w:t>
      </w:r>
      <w:proofErr w:type="gramEnd"/>
      <w:r w:rsidR="00F956FD" w:rsidRPr="00D063A6">
        <w:rPr>
          <w:rFonts w:ascii="Times New Roman" w:eastAsia="Times New Roman" w:hAnsi="Times New Roman" w:cs="Times New Roman"/>
          <w:sz w:val="24"/>
          <w:szCs w:val="24"/>
          <w:lang w:eastAsia="tr-TR"/>
        </w:rPr>
        <w:t>M</w:t>
      </w:r>
      <w:r w:rsidR="000D5A4A" w:rsidRPr="00D063A6">
        <w:rPr>
          <w:rFonts w:ascii="Times New Roman" w:eastAsia="Times New Roman" w:hAnsi="Times New Roman" w:cs="Times New Roman"/>
          <w:sz w:val="24"/>
          <w:szCs w:val="24"/>
          <w:lang w:eastAsia="tr-TR"/>
        </w:rPr>
        <w:t>emur maaşlarında toplu sözleşme süreci sonunda yapılan artışların memur emeklilerinin aylıklarında ve emekli ikramiyeleri</w:t>
      </w:r>
      <w:r w:rsidR="00D063A6">
        <w:rPr>
          <w:rFonts w:ascii="Times New Roman" w:eastAsia="Times New Roman" w:hAnsi="Times New Roman" w:cs="Times New Roman"/>
          <w:sz w:val="24"/>
          <w:szCs w:val="24"/>
          <w:lang w:eastAsia="tr-TR"/>
        </w:rPr>
        <w:t xml:space="preserve">nde oluşturacağı </w:t>
      </w:r>
      <w:r w:rsidR="000D5A4A" w:rsidRPr="00D063A6">
        <w:rPr>
          <w:rFonts w:ascii="Times New Roman" w:eastAsia="Times New Roman" w:hAnsi="Times New Roman" w:cs="Times New Roman"/>
          <w:sz w:val="24"/>
          <w:szCs w:val="24"/>
          <w:lang w:eastAsia="tr-TR"/>
        </w:rPr>
        <w:t>artış</w:t>
      </w:r>
      <w:r w:rsidR="009E3839" w:rsidRPr="00D063A6">
        <w:rPr>
          <w:rFonts w:ascii="Times New Roman" w:eastAsia="Times New Roman" w:hAnsi="Times New Roman" w:cs="Times New Roman"/>
          <w:sz w:val="24"/>
          <w:szCs w:val="24"/>
          <w:lang w:eastAsia="tr-TR"/>
        </w:rPr>
        <w:t>lar</w:t>
      </w:r>
      <w:r w:rsidR="000D5A4A" w:rsidRPr="00D063A6">
        <w:rPr>
          <w:rFonts w:ascii="Times New Roman" w:eastAsia="Times New Roman" w:hAnsi="Times New Roman" w:cs="Times New Roman"/>
          <w:sz w:val="24"/>
          <w:szCs w:val="24"/>
          <w:lang w:eastAsia="tr-TR"/>
        </w:rPr>
        <w:t xml:space="preserve"> </w:t>
      </w:r>
      <w:r w:rsidR="00D063A6">
        <w:rPr>
          <w:rFonts w:ascii="Times New Roman" w:eastAsia="Times New Roman" w:hAnsi="Times New Roman" w:cs="Times New Roman"/>
          <w:sz w:val="24"/>
          <w:szCs w:val="24"/>
          <w:lang w:eastAsia="tr-TR"/>
        </w:rPr>
        <w:t xml:space="preserve">ile emeklilere dini bayramlarda verilen ikramiyeler </w:t>
      </w:r>
      <w:r w:rsidRPr="00D063A6">
        <w:rPr>
          <w:rFonts w:ascii="Times New Roman" w:eastAsia="Times New Roman" w:hAnsi="Times New Roman" w:cs="Times New Roman"/>
          <w:sz w:val="24"/>
          <w:szCs w:val="24"/>
          <w:lang w:eastAsia="tr-TR"/>
        </w:rPr>
        <w:t>dikkate alınmıştır</w:t>
      </w:r>
      <w:r w:rsidR="00D063A6">
        <w:rPr>
          <w:rFonts w:ascii="Times New Roman" w:eastAsia="Times New Roman" w:hAnsi="Times New Roman" w:cs="Times New Roman"/>
          <w:sz w:val="24"/>
          <w:szCs w:val="24"/>
          <w:lang w:eastAsia="tr-TR"/>
        </w:rPr>
        <w:t xml:space="preserve">. </w:t>
      </w:r>
      <w:r w:rsidR="008733C0" w:rsidRPr="006731CB">
        <w:rPr>
          <w:rFonts w:ascii="Times New Roman" w:eastAsia="Times New Roman" w:hAnsi="Times New Roman" w:cs="Times New Roman"/>
          <w:sz w:val="24"/>
          <w:szCs w:val="24"/>
          <w:lang w:eastAsia="tr-TR"/>
        </w:rPr>
        <w:t>Ayrıca v</w:t>
      </w:r>
      <w:r w:rsidRPr="006731CB">
        <w:rPr>
          <w:rFonts w:ascii="Times New Roman" w:eastAsia="Times New Roman" w:hAnsi="Times New Roman" w:cs="Times New Roman"/>
          <w:sz w:val="24"/>
          <w:szCs w:val="24"/>
          <w:lang w:eastAsia="tr-TR"/>
        </w:rPr>
        <w:t>ergi gelirlerindeki artış</w:t>
      </w:r>
      <w:r w:rsidR="008733C0" w:rsidRPr="006731CB">
        <w:rPr>
          <w:rFonts w:ascii="Times New Roman" w:eastAsia="Times New Roman" w:hAnsi="Times New Roman" w:cs="Times New Roman"/>
          <w:sz w:val="24"/>
          <w:szCs w:val="24"/>
          <w:lang w:eastAsia="tr-TR"/>
        </w:rPr>
        <w:t xml:space="preserve"> sonucu</w:t>
      </w:r>
      <w:r w:rsidR="00E452F2" w:rsidRPr="006731CB">
        <w:rPr>
          <w:rFonts w:ascii="Times New Roman" w:eastAsia="Times New Roman" w:hAnsi="Times New Roman" w:cs="Times New Roman"/>
          <w:sz w:val="24"/>
          <w:szCs w:val="24"/>
          <w:lang w:eastAsia="tr-TR"/>
        </w:rPr>
        <w:t>nda</w:t>
      </w:r>
      <w:r w:rsidRPr="006731CB">
        <w:rPr>
          <w:rFonts w:ascii="Times New Roman" w:eastAsia="Times New Roman" w:hAnsi="Times New Roman" w:cs="Times New Roman"/>
          <w:sz w:val="24"/>
          <w:szCs w:val="24"/>
          <w:lang w:eastAsia="tr-TR"/>
        </w:rPr>
        <w:t xml:space="preserve"> mahalli idare paylarında </w:t>
      </w:r>
      <w:r w:rsidR="00E452F2" w:rsidRPr="006731CB">
        <w:rPr>
          <w:rFonts w:ascii="Times New Roman" w:eastAsia="Times New Roman" w:hAnsi="Times New Roman" w:cs="Times New Roman"/>
          <w:sz w:val="24"/>
          <w:szCs w:val="24"/>
          <w:lang w:eastAsia="tr-TR"/>
        </w:rPr>
        <w:t xml:space="preserve">da </w:t>
      </w:r>
      <w:r w:rsidRPr="006731CB">
        <w:rPr>
          <w:rFonts w:ascii="Times New Roman" w:eastAsia="Times New Roman" w:hAnsi="Times New Roman" w:cs="Times New Roman"/>
          <w:sz w:val="24"/>
          <w:szCs w:val="24"/>
          <w:lang w:eastAsia="tr-TR"/>
        </w:rPr>
        <w:t>artış gerçekleşeceği varsayılmıştır</w:t>
      </w:r>
      <w:r w:rsidRPr="00B85B5C">
        <w:rPr>
          <w:rFonts w:ascii="Times New Roman" w:eastAsia="Times New Roman" w:hAnsi="Times New Roman" w:cs="Times New Roman"/>
          <w:sz w:val="24"/>
          <w:szCs w:val="24"/>
          <w:lang w:eastAsia="tr-TR"/>
        </w:rPr>
        <w:t>.</w:t>
      </w:r>
      <w:r w:rsidR="001A5D63" w:rsidRPr="001A5D63">
        <w:rPr>
          <w:rFonts w:ascii="Times New Roman" w:hAnsi="Times New Roman"/>
          <w:color w:val="00B050"/>
          <w:sz w:val="24"/>
          <w:szCs w:val="24"/>
        </w:rPr>
        <w:t xml:space="preserve"> </w:t>
      </w:r>
    </w:p>
    <w:p w:rsidR="005423F2" w:rsidRPr="006731CB" w:rsidRDefault="002D5A7B" w:rsidP="00933401">
      <w:pPr>
        <w:spacing w:after="120"/>
        <w:ind w:firstLine="567"/>
        <w:jc w:val="both"/>
        <w:rPr>
          <w:rFonts w:ascii="Times New Roman" w:eastAsia="Times New Roman" w:hAnsi="Times New Roman" w:cs="Times New Roman"/>
          <w:sz w:val="24"/>
          <w:szCs w:val="24"/>
          <w:lang w:eastAsia="tr-TR"/>
        </w:rPr>
      </w:pPr>
      <w:r w:rsidRPr="00D063A6">
        <w:rPr>
          <w:rFonts w:ascii="Times New Roman" w:eastAsia="Times New Roman" w:hAnsi="Times New Roman" w:cs="Times New Roman"/>
          <w:sz w:val="24"/>
          <w:szCs w:val="24"/>
          <w:lang w:eastAsia="tr-TR"/>
        </w:rPr>
        <w:t>Sermaye giderlerinin belirlenmesinde</w:t>
      </w:r>
      <w:r w:rsidR="00BB1C17">
        <w:rPr>
          <w:rFonts w:ascii="Times New Roman" w:eastAsia="Times New Roman" w:hAnsi="Times New Roman" w:cs="Times New Roman"/>
          <w:sz w:val="24"/>
          <w:szCs w:val="24"/>
          <w:lang w:eastAsia="tr-TR"/>
        </w:rPr>
        <w:t xml:space="preserve"> öncelikle uygulanacak olan tasarruf tedbirleri göz önünde bulundurularak</w:t>
      </w:r>
      <w:r w:rsidRPr="00D063A6">
        <w:rPr>
          <w:rFonts w:ascii="Times New Roman" w:eastAsia="Times New Roman" w:hAnsi="Times New Roman" w:cs="Times New Roman"/>
          <w:sz w:val="24"/>
          <w:szCs w:val="24"/>
          <w:lang w:eastAsia="tr-TR"/>
        </w:rPr>
        <w:t xml:space="preserve"> </w:t>
      </w:r>
      <w:r w:rsidR="00906DD0" w:rsidRPr="00D063A6">
        <w:rPr>
          <w:rFonts w:ascii="Times New Roman" w:eastAsia="Times New Roman" w:hAnsi="Times New Roman" w:cs="Times New Roman"/>
          <w:sz w:val="24"/>
          <w:szCs w:val="24"/>
          <w:lang w:eastAsia="tr-TR"/>
        </w:rPr>
        <w:t>başta eğitim, sağlık, ulaştırma</w:t>
      </w:r>
      <w:r w:rsidR="00BB1C17">
        <w:rPr>
          <w:rFonts w:ascii="Times New Roman" w:eastAsia="Times New Roman" w:hAnsi="Times New Roman" w:cs="Times New Roman"/>
          <w:sz w:val="24"/>
          <w:szCs w:val="24"/>
          <w:lang w:eastAsia="tr-TR"/>
        </w:rPr>
        <w:t>, tarım</w:t>
      </w:r>
      <w:r w:rsidR="00906DD0" w:rsidRPr="00D063A6">
        <w:rPr>
          <w:rFonts w:ascii="Times New Roman" w:eastAsia="Times New Roman" w:hAnsi="Times New Roman" w:cs="Times New Roman"/>
          <w:sz w:val="24"/>
          <w:szCs w:val="24"/>
          <w:lang w:eastAsia="tr-TR"/>
        </w:rPr>
        <w:t xml:space="preserve"> sektörleri olmak üzere </w:t>
      </w:r>
      <w:r w:rsidRPr="00D063A6">
        <w:rPr>
          <w:rFonts w:ascii="Times New Roman" w:eastAsia="Times New Roman" w:hAnsi="Times New Roman" w:cs="Times New Roman"/>
          <w:sz w:val="24"/>
          <w:szCs w:val="24"/>
          <w:lang w:eastAsia="tr-TR"/>
        </w:rPr>
        <w:t>kamu yatırımlarına ilişkin belirlenen hedefler</w:t>
      </w:r>
      <w:r w:rsidR="00E975C4" w:rsidRPr="00D063A6">
        <w:rPr>
          <w:rFonts w:ascii="Times New Roman" w:eastAsia="Times New Roman" w:hAnsi="Times New Roman" w:cs="Times New Roman"/>
          <w:sz w:val="24"/>
          <w:szCs w:val="24"/>
          <w:lang w:eastAsia="tr-TR"/>
        </w:rPr>
        <w:t>,</w:t>
      </w:r>
      <w:r w:rsidRPr="00D063A6">
        <w:rPr>
          <w:rFonts w:ascii="Times New Roman" w:eastAsia="Times New Roman" w:hAnsi="Times New Roman" w:cs="Times New Roman"/>
          <w:sz w:val="24"/>
          <w:szCs w:val="24"/>
          <w:lang w:eastAsia="tr-TR"/>
        </w:rPr>
        <w:t xml:space="preserve"> bölgesel kalkınma projeleri kapsamında yapılacak yatırımlar</w:t>
      </w:r>
      <w:r w:rsidR="00E975C4" w:rsidRPr="00D063A6">
        <w:rPr>
          <w:rFonts w:ascii="Times New Roman" w:eastAsia="Times New Roman" w:hAnsi="Times New Roman" w:cs="Times New Roman"/>
          <w:sz w:val="24"/>
          <w:szCs w:val="24"/>
          <w:lang w:eastAsia="tr-TR"/>
        </w:rPr>
        <w:t xml:space="preserve"> ile</w:t>
      </w:r>
      <w:r w:rsidR="00906DD0" w:rsidRPr="00D063A6">
        <w:rPr>
          <w:rFonts w:ascii="Times New Roman" w:eastAsia="Times New Roman" w:hAnsi="Times New Roman" w:cs="Times New Roman"/>
          <w:sz w:val="24"/>
          <w:szCs w:val="24"/>
          <w:lang w:eastAsia="tr-TR"/>
        </w:rPr>
        <w:t xml:space="preserve"> </w:t>
      </w:r>
      <w:r w:rsidR="00E975C4" w:rsidRPr="00D063A6">
        <w:rPr>
          <w:rFonts w:ascii="Times New Roman" w:eastAsia="Times New Roman" w:hAnsi="Times New Roman" w:cs="Times New Roman"/>
          <w:sz w:val="24"/>
          <w:szCs w:val="24"/>
          <w:lang w:eastAsia="tr-TR"/>
        </w:rPr>
        <w:t xml:space="preserve">KÖİ şehir hastaneleri yatırım giderleri </w:t>
      </w:r>
      <w:r w:rsidRPr="00D063A6">
        <w:rPr>
          <w:rFonts w:ascii="Times New Roman" w:eastAsia="Times New Roman" w:hAnsi="Times New Roman" w:cs="Times New Roman"/>
          <w:sz w:val="24"/>
          <w:szCs w:val="24"/>
          <w:lang w:eastAsia="tr-TR"/>
        </w:rPr>
        <w:t>dikkate alınmıştır.</w:t>
      </w:r>
      <w:r w:rsidRPr="006731CB">
        <w:rPr>
          <w:rFonts w:ascii="Times New Roman" w:eastAsia="Times New Roman" w:hAnsi="Times New Roman" w:cs="Times New Roman"/>
          <w:sz w:val="24"/>
          <w:szCs w:val="24"/>
          <w:lang w:eastAsia="tr-TR"/>
        </w:rPr>
        <w:t xml:space="preserve"> </w:t>
      </w:r>
    </w:p>
    <w:p w:rsidR="005423F2" w:rsidRPr="00E70BD0" w:rsidRDefault="002D5A7B" w:rsidP="00933401">
      <w:pPr>
        <w:spacing w:after="120"/>
        <w:ind w:firstLine="567"/>
        <w:jc w:val="both"/>
        <w:rPr>
          <w:rFonts w:ascii="Times New Roman" w:eastAsia="Times New Roman" w:hAnsi="Times New Roman" w:cs="Times New Roman"/>
          <w:sz w:val="24"/>
          <w:szCs w:val="24"/>
          <w:lang w:eastAsia="tr-TR"/>
        </w:rPr>
      </w:pPr>
      <w:r w:rsidRPr="00E70BD0">
        <w:rPr>
          <w:rFonts w:ascii="Times New Roman" w:eastAsia="Times New Roman" w:hAnsi="Times New Roman" w:cs="Times New Roman"/>
          <w:sz w:val="24"/>
          <w:szCs w:val="24"/>
          <w:lang w:eastAsia="tr-TR"/>
        </w:rPr>
        <w:t>Sermaye transferlerinin belirlenmesinde, Orta Vadeli Mali Plan döneminde KÖYDES,</w:t>
      </w:r>
      <w:r w:rsidR="00FB1CE0" w:rsidRPr="00E70BD0">
        <w:rPr>
          <w:rFonts w:ascii="Times New Roman" w:eastAsia="Times New Roman" w:hAnsi="Times New Roman" w:cs="Times New Roman"/>
          <w:sz w:val="24"/>
          <w:szCs w:val="24"/>
          <w:lang w:eastAsia="tr-TR"/>
        </w:rPr>
        <w:t xml:space="preserve"> </w:t>
      </w:r>
      <w:r w:rsidR="0066235C">
        <w:rPr>
          <w:rFonts w:ascii="Times New Roman" w:eastAsia="Times New Roman" w:hAnsi="Times New Roman" w:cs="Times New Roman"/>
          <w:sz w:val="24"/>
          <w:szCs w:val="24"/>
          <w:lang w:eastAsia="tr-TR"/>
        </w:rPr>
        <w:t xml:space="preserve">SODES, </w:t>
      </w:r>
      <w:r w:rsidRPr="00E70BD0">
        <w:rPr>
          <w:rFonts w:ascii="Times New Roman" w:eastAsia="Times New Roman" w:hAnsi="Times New Roman" w:cs="Times New Roman"/>
          <w:sz w:val="24"/>
          <w:szCs w:val="24"/>
          <w:lang w:eastAsia="tr-TR"/>
        </w:rPr>
        <w:t>SUKAP</w:t>
      </w:r>
      <w:r w:rsidR="00B60833" w:rsidRPr="00B60833">
        <w:rPr>
          <w:rFonts w:ascii="Times New Roman" w:eastAsia="Times New Roman" w:hAnsi="Times New Roman" w:cs="Times New Roman"/>
          <w:sz w:val="24"/>
          <w:szCs w:val="24"/>
          <w:lang w:eastAsia="tr-TR"/>
        </w:rPr>
        <w:t xml:space="preserve"> </w:t>
      </w:r>
      <w:r w:rsidRPr="00E70BD0">
        <w:rPr>
          <w:rFonts w:ascii="Times New Roman" w:eastAsia="Times New Roman" w:hAnsi="Times New Roman" w:cs="Times New Roman"/>
          <w:sz w:val="24"/>
          <w:szCs w:val="24"/>
          <w:lang w:eastAsia="tr-TR"/>
        </w:rPr>
        <w:t xml:space="preserve">ve </w:t>
      </w:r>
      <w:r w:rsidR="003F5228" w:rsidRPr="00E70BD0">
        <w:rPr>
          <w:rFonts w:ascii="Times New Roman" w:eastAsia="Times New Roman" w:hAnsi="Times New Roman" w:cs="Times New Roman"/>
          <w:sz w:val="24"/>
          <w:szCs w:val="24"/>
          <w:lang w:eastAsia="tr-TR"/>
        </w:rPr>
        <w:t>Ar-Ge</w:t>
      </w:r>
      <w:r w:rsidR="000756EB" w:rsidRPr="00E70BD0">
        <w:rPr>
          <w:rFonts w:ascii="Times New Roman" w:eastAsia="Times New Roman" w:hAnsi="Times New Roman" w:cs="Times New Roman"/>
          <w:sz w:val="24"/>
          <w:szCs w:val="24"/>
          <w:lang w:eastAsia="tr-TR"/>
        </w:rPr>
        <w:t xml:space="preserve"> </w:t>
      </w:r>
      <w:r w:rsidRPr="00E70BD0">
        <w:rPr>
          <w:rFonts w:ascii="Times New Roman" w:eastAsia="Times New Roman" w:hAnsi="Times New Roman" w:cs="Times New Roman"/>
          <w:sz w:val="24"/>
          <w:szCs w:val="24"/>
          <w:lang w:eastAsia="tr-TR"/>
        </w:rPr>
        <w:t xml:space="preserve">projelerine desteğin devam ettirilmesi öngörülmüş ve </w:t>
      </w:r>
      <w:r w:rsidR="00BB1C17">
        <w:rPr>
          <w:rFonts w:ascii="Times New Roman" w:eastAsia="Times New Roman" w:hAnsi="Times New Roman" w:cs="Times New Roman"/>
          <w:sz w:val="24"/>
          <w:szCs w:val="24"/>
          <w:lang w:eastAsia="tr-TR"/>
        </w:rPr>
        <w:t xml:space="preserve">tasarruf tedbirleri </w:t>
      </w:r>
      <w:r w:rsidRPr="00E70BD0">
        <w:rPr>
          <w:rFonts w:ascii="Times New Roman" w:eastAsia="Times New Roman" w:hAnsi="Times New Roman" w:cs="Times New Roman"/>
          <w:sz w:val="24"/>
          <w:szCs w:val="24"/>
          <w:lang w:eastAsia="tr-TR"/>
        </w:rPr>
        <w:t>dikkate alınmıştır.</w:t>
      </w:r>
      <w:r w:rsidR="00E70BD0">
        <w:rPr>
          <w:rFonts w:ascii="Times New Roman" w:eastAsia="Times New Roman" w:hAnsi="Times New Roman" w:cs="Times New Roman"/>
          <w:sz w:val="24"/>
          <w:szCs w:val="24"/>
          <w:lang w:eastAsia="tr-TR"/>
        </w:rPr>
        <w:t xml:space="preserve"> </w:t>
      </w:r>
      <w:r w:rsidR="001A5D63" w:rsidRPr="00E70BD0">
        <w:rPr>
          <w:rFonts w:ascii="Times New Roman" w:eastAsia="Times New Roman" w:hAnsi="Times New Roman" w:cs="Times New Roman"/>
          <w:sz w:val="24"/>
          <w:szCs w:val="24"/>
          <w:lang w:eastAsia="tr-TR"/>
        </w:rPr>
        <w:t xml:space="preserve"> </w:t>
      </w:r>
    </w:p>
    <w:p w:rsidR="005423F2" w:rsidRPr="006731CB" w:rsidRDefault="002D5A7B" w:rsidP="00933401">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Borç verme giderlerin</w:t>
      </w:r>
      <w:r w:rsidR="00793CEE">
        <w:rPr>
          <w:rFonts w:ascii="Times New Roman" w:eastAsia="Times New Roman" w:hAnsi="Times New Roman" w:cs="Times New Roman"/>
          <w:sz w:val="24"/>
          <w:szCs w:val="24"/>
          <w:lang w:eastAsia="tr-TR"/>
        </w:rPr>
        <w:t>in belirlenmesinde,</w:t>
      </w:r>
      <w:r w:rsidRPr="006731CB">
        <w:rPr>
          <w:rFonts w:ascii="Times New Roman" w:eastAsia="Times New Roman" w:hAnsi="Times New Roman" w:cs="Times New Roman"/>
          <w:sz w:val="24"/>
          <w:szCs w:val="24"/>
          <w:lang w:eastAsia="tr-TR"/>
        </w:rPr>
        <w:t xml:space="preserve"> KİT’lerin mali yapısı</w:t>
      </w:r>
      <w:r w:rsidR="00A96F05" w:rsidRPr="006731CB">
        <w:rPr>
          <w:rFonts w:ascii="Times New Roman" w:eastAsia="Times New Roman" w:hAnsi="Times New Roman" w:cs="Times New Roman"/>
          <w:sz w:val="24"/>
          <w:szCs w:val="24"/>
          <w:lang w:eastAsia="tr-TR"/>
        </w:rPr>
        <w:t xml:space="preserve">, </w:t>
      </w:r>
      <w:r w:rsidR="005423F2" w:rsidRPr="00D063A6">
        <w:rPr>
          <w:rFonts w:ascii="Times New Roman" w:eastAsia="Times New Roman" w:hAnsi="Times New Roman" w:cs="Times New Roman"/>
          <w:sz w:val="24"/>
          <w:szCs w:val="24"/>
          <w:lang w:eastAsia="tr-TR"/>
        </w:rPr>
        <w:t>Kredi Garanti Fonu</w:t>
      </w:r>
      <w:r w:rsidR="00F61BA6" w:rsidRPr="00D063A6">
        <w:rPr>
          <w:rFonts w:ascii="Times New Roman" w:eastAsia="Times New Roman" w:hAnsi="Times New Roman" w:cs="Times New Roman"/>
          <w:sz w:val="24"/>
          <w:szCs w:val="24"/>
          <w:lang w:eastAsia="tr-TR"/>
        </w:rPr>
        <w:t>ndan</w:t>
      </w:r>
      <w:r w:rsidR="00D063A6" w:rsidRPr="00D063A6">
        <w:rPr>
          <w:rFonts w:ascii="Times New Roman" w:eastAsia="Times New Roman" w:hAnsi="Times New Roman" w:cs="Times New Roman"/>
          <w:sz w:val="24"/>
          <w:szCs w:val="24"/>
          <w:lang w:eastAsia="tr-TR"/>
        </w:rPr>
        <w:t xml:space="preserve"> sağlanan kefalet tutarı</w:t>
      </w:r>
      <w:r w:rsidR="00906DD0" w:rsidRPr="006731CB">
        <w:rPr>
          <w:rFonts w:ascii="Times New Roman" w:eastAsia="Times New Roman" w:hAnsi="Times New Roman" w:cs="Times New Roman"/>
          <w:sz w:val="24"/>
          <w:szCs w:val="24"/>
          <w:lang w:eastAsia="tr-TR"/>
        </w:rPr>
        <w:t>,</w:t>
      </w:r>
      <w:r w:rsidR="005423F2" w:rsidRPr="006731CB">
        <w:rPr>
          <w:rFonts w:ascii="Times New Roman" w:eastAsia="Times New Roman" w:hAnsi="Times New Roman" w:cs="Times New Roman"/>
          <w:sz w:val="24"/>
          <w:szCs w:val="24"/>
          <w:lang w:eastAsia="tr-TR"/>
        </w:rPr>
        <w:t xml:space="preserve"> </w:t>
      </w:r>
      <w:r w:rsidR="009E3839" w:rsidRPr="006731CB">
        <w:rPr>
          <w:rFonts w:ascii="Times New Roman" w:eastAsia="Times New Roman" w:hAnsi="Times New Roman" w:cs="Times New Roman"/>
          <w:sz w:val="24"/>
          <w:szCs w:val="24"/>
          <w:lang w:eastAsia="tr-TR"/>
        </w:rPr>
        <w:t>öğrenim</w:t>
      </w:r>
      <w:r w:rsidR="005423F2" w:rsidRPr="006731CB">
        <w:rPr>
          <w:rFonts w:ascii="Times New Roman" w:eastAsia="Times New Roman" w:hAnsi="Times New Roman" w:cs="Times New Roman"/>
          <w:sz w:val="24"/>
          <w:szCs w:val="24"/>
          <w:lang w:eastAsia="tr-TR"/>
        </w:rPr>
        <w:t xml:space="preserve"> kredisi tutarı </w:t>
      </w:r>
      <w:r w:rsidR="00961B1C" w:rsidRPr="006731CB">
        <w:rPr>
          <w:rFonts w:ascii="Times New Roman" w:eastAsia="Times New Roman" w:hAnsi="Times New Roman" w:cs="Times New Roman"/>
          <w:sz w:val="24"/>
          <w:szCs w:val="24"/>
          <w:lang w:eastAsia="tr-TR"/>
        </w:rPr>
        <w:t>ve</w:t>
      </w:r>
      <w:r w:rsidR="005423F2" w:rsidRPr="006731CB">
        <w:rPr>
          <w:rFonts w:ascii="Times New Roman" w:eastAsia="Calibri" w:hAnsi="Times New Roman" w:cs="Times New Roman"/>
          <w:sz w:val="24"/>
          <w:szCs w:val="24"/>
        </w:rPr>
        <w:t xml:space="preserve"> öğrenim kredisin</w:t>
      </w:r>
      <w:r w:rsidR="009E3839" w:rsidRPr="006731CB">
        <w:rPr>
          <w:rFonts w:ascii="Times New Roman" w:eastAsia="Calibri" w:hAnsi="Times New Roman" w:cs="Times New Roman"/>
          <w:sz w:val="24"/>
          <w:szCs w:val="24"/>
        </w:rPr>
        <w:t>de</w:t>
      </w:r>
      <w:r w:rsidR="00E452F2" w:rsidRPr="006731CB">
        <w:rPr>
          <w:rFonts w:ascii="Times New Roman" w:eastAsia="Calibri" w:hAnsi="Times New Roman" w:cs="Times New Roman"/>
          <w:sz w:val="24"/>
          <w:szCs w:val="24"/>
        </w:rPr>
        <w:t>n yararlanan</w:t>
      </w:r>
      <w:r w:rsidR="009E3839" w:rsidRPr="006731CB">
        <w:rPr>
          <w:rFonts w:ascii="Times New Roman" w:eastAsia="Calibri" w:hAnsi="Times New Roman" w:cs="Times New Roman"/>
          <w:sz w:val="24"/>
          <w:szCs w:val="24"/>
        </w:rPr>
        <w:t xml:space="preserve"> öğrenci sayısındaki artış</w:t>
      </w:r>
      <w:r w:rsidR="009E3839" w:rsidRPr="006731CB">
        <w:rPr>
          <w:rFonts w:ascii="Times New Roman" w:eastAsia="Times New Roman" w:hAnsi="Times New Roman" w:cs="Times New Roman"/>
          <w:sz w:val="24"/>
          <w:szCs w:val="24"/>
          <w:lang w:eastAsia="tr-TR"/>
        </w:rPr>
        <w:t xml:space="preserve"> </w:t>
      </w:r>
      <w:r w:rsidRPr="006731CB">
        <w:rPr>
          <w:rFonts w:ascii="Times New Roman" w:eastAsia="Times New Roman" w:hAnsi="Times New Roman" w:cs="Times New Roman"/>
          <w:sz w:val="24"/>
          <w:szCs w:val="24"/>
          <w:lang w:eastAsia="tr-TR"/>
        </w:rPr>
        <w:t xml:space="preserve">dikkate alınmıştır. </w:t>
      </w:r>
    </w:p>
    <w:p w:rsidR="002D5A7B" w:rsidRPr="006731CB" w:rsidRDefault="002D5A7B" w:rsidP="00933401">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Yedek ödeneklerin belirlenmesinde</w:t>
      </w:r>
      <w:r w:rsidR="00793CEE">
        <w:rPr>
          <w:rFonts w:ascii="Times New Roman" w:eastAsia="Times New Roman" w:hAnsi="Times New Roman" w:cs="Times New Roman"/>
          <w:sz w:val="24"/>
          <w:szCs w:val="24"/>
          <w:lang w:eastAsia="tr-TR"/>
        </w:rPr>
        <w:t>,</w:t>
      </w:r>
      <w:r w:rsidRPr="006731CB">
        <w:rPr>
          <w:rFonts w:ascii="Times New Roman" w:eastAsia="Times New Roman" w:hAnsi="Times New Roman" w:cs="Times New Roman"/>
          <w:sz w:val="24"/>
          <w:szCs w:val="24"/>
          <w:lang w:eastAsia="tr-TR"/>
        </w:rPr>
        <w:t xml:space="preserve"> yıl içinde ortaya çıkabilecek ihtiyaçlar göz önünde bulundurulmuştur. </w:t>
      </w:r>
    </w:p>
    <w:p w:rsidR="002D5A7B" w:rsidRPr="00932F51" w:rsidRDefault="00793CEE"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2D5A7B" w:rsidRPr="0063720E">
        <w:rPr>
          <w:rFonts w:ascii="Times New Roman" w:eastAsia="Times New Roman" w:hAnsi="Times New Roman" w:cs="Times New Roman"/>
          <w:sz w:val="24"/>
          <w:szCs w:val="24"/>
          <w:lang w:eastAsia="tr-TR"/>
        </w:rPr>
        <w:t>aiz giderlerinin tahmininde</w:t>
      </w:r>
      <w:r>
        <w:rPr>
          <w:rFonts w:ascii="Times New Roman" w:eastAsia="Times New Roman" w:hAnsi="Times New Roman" w:cs="Times New Roman"/>
          <w:sz w:val="24"/>
          <w:szCs w:val="24"/>
          <w:lang w:eastAsia="tr-TR"/>
        </w:rPr>
        <w:t>,</w:t>
      </w:r>
      <w:r w:rsidR="002D5A7B" w:rsidRPr="0063720E">
        <w:rPr>
          <w:rFonts w:ascii="Times New Roman" w:eastAsia="Times New Roman" w:hAnsi="Times New Roman" w:cs="Times New Roman"/>
          <w:sz w:val="24"/>
          <w:szCs w:val="24"/>
          <w:lang w:eastAsia="tr-TR"/>
        </w:rPr>
        <w:t xml:space="preserve"> borç stokunun yapısı ve seyri, ulusal ve uluslararası piyasalardaki dalgalanmaların faiz giderlerine olası etkileri dikkate alınmıştır.</w:t>
      </w:r>
      <w:r w:rsidR="002D5A7B" w:rsidRPr="00932F51">
        <w:rPr>
          <w:rFonts w:ascii="Times New Roman" w:eastAsia="Times New Roman" w:hAnsi="Times New Roman" w:cs="Times New Roman"/>
          <w:sz w:val="24"/>
          <w:szCs w:val="24"/>
          <w:lang w:eastAsia="tr-TR"/>
        </w:rPr>
        <w:t xml:space="preserve"> </w:t>
      </w:r>
    </w:p>
    <w:p w:rsidR="002D5A7B" w:rsidRDefault="002D5A7B" w:rsidP="00933401">
      <w:pPr>
        <w:spacing w:after="120"/>
        <w:ind w:firstLine="567"/>
        <w:jc w:val="both"/>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 xml:space="preserve">Yukarıda yapılan açıklamalar çerçevesinde </w:t>
      </w:r>
      <w:r w:rsidRPr="005A26B6">
        <w:rPr>
          <w:rFonts w:ascii="Times New Roman" w:eastAsia="Times New Roman" w:hAnsi="Times New Roman" w:cs="Times New Roman"/>
          <w:sz w:val="24"/>
          <w:szCs w:val="24"/>
          <w:lang w:eastAsia="tr-TR"/>
        </w:rPr>
        <w:t>201</w:t>
      </w:r>
      <w:r w:rsidR="006112A6" w:rsidRPr="005A26B6">
        <w:rPr>
          <w:rFonts w:ascii="Times New Roman" w:eastAsia="Times New Roman" w:hAnsi="Times New Roman" w:cs="Times New Roman"/>
          <w:sz w:val="24"/>
          <w:szCs w:val="24"/>
          <w:lang w:eastAsia="tr-TR"/>
        </w:rPr>
        <w:t>9</w:t>
      </w:r>
      <w:r w:rsidRPr="005A26B6">
        <w:rPr>
          <w:rFonts w:ascii="Times New Roman" w:eastAsia="Times New Roman" w:hAnsi="Times New Roman" w:cs="Times New Roman"/>
          <w:sz w:val="24"/>
          <w:szCs w:val="24"/>
          <w:lang w:eastAsia="tr-TR"/>
        </w:rPr>
        <w:t>-20</w:t>
      </w:r>
      <w:r w:rsidR="00654A46" w:rsidRPr="005A26B6">
        <w:rPr>
          <w:rFonts w:ascii="Times New Roman" w:eastAsia="Times New Roman" w:hAnsi="Times New Roman" w:cs="Times New Roman"/>
          <w:sz w:val="24"/>
          <w:szCs w:val="24"/>
          <w:lang w:eastAsia="tr-TR"/>
        </w:rPr>
        <w:t>2</w:t>
      </w:r>
      <w:r w:rsidR="006112A6" w:rsidRPr="005A26B6">
        <w:rPr>
          <w:rFonts w:ascii="Times New Roman" w:eastAsia="Times New Roman" w:hAnsi="Times New Roman" w:cs="Times New Roman"/>
          <w:sz w:val="24"/>
          <w:szCs w:val="24"/>
          <w:lang w:eastAsia="tr-TR"/>
        </w:rPr>
        <w:t>1</w:t>
      </w:r>
      <w:r w:rsidRPr="005A26B6">
        <w:rPr>
          <w:rFonts w:ascii="Times New Roman" w:eastAsia="Times New Roman" w:hAnsi="Times New Roman" w:cs="Times New Roman"/>
          <w:sz w:val="24"/>
          <w:szCs w:val="24"/>
          <w:lang w:eastAsia="tr-TR"/>
        </w:rPr>
        <w:t xml:space="preserve"> dönemi merkezi yönetim bütçe giderleri Tablo 4’te yer aldığı şekilde belirlenmiştir.</w:t>
      </w:r>
      <w:r w:rsidR="00085B39" w:rsidRPr="005A26B6">
        <w:rPr>
          <w:rFonts w:ascii="Times New Roman" w:eastAsia="Times New Roman" w:hAnsi="Times New Roman" w:cs="Times New Roman"/>
          <w:sz w:val="24"/>
          <w:szCs w:val="24"/>
          <w:lang w:eastAsia="tr-TR"/>
        </w:rPr>
        <w:t xml:space="preserve"> </w:t>
      </w:r>
    </w:p>
    <w:p w:rsidR="00C66331" w:rsidRPr="005A26B6" w:rsidRDefault="00C66331" w:rsidP="00933401">
      <w:pPr>
        <w:spacing w:after="120"/>
        <w:ind w:firstLine="567"/>
        <w:jc w:val="both"/>
        <w:rPr>
          <w:rFonts w:ascii="Times New Roman" w:eastAsia="Times New Roman" w:hAnsi="Times New Roman" w:cs="Times New Roman"/>
          <w:sz w:val="24"/>
          <w:szCs w:val="24"/>
          <w:lang w:eastAsia="tr-TR"/>
        </w:rPr>
      </w:pPr>
    </w:p>
    <w:p w:rsidR="002D5A7B" w:rsidRPr="00932F51" w:rsidRDefault="002D5A7B" w:rsidP="00933401">
      <w:pPr>
        <w:spacing w:after="120"/>
        <w:ind w:firstLine="567"/>
        <w:jc w:val="both"/>
        <w:outlineLvl w:val="0"/>
        <w:rPr>
          <w:rFonts w:ascii="Times New Roman" w:eastAsia="Times New Roman" w:hAnsi="Times New Roman" w:cs="Times New Roman"/>
          <w:sz w:val="24"/>
          <w:szCs w:val="24"/>
          <w:lang w:eastAsia="tr-TR"/>
        </w:rPr>
      </w:pPr>
      <w:r w:rsidRPr="00932F51">
        <w:rPr>
          <w:rFonts w:ascii="Times New Roman" w:eastAsia="Times New Roman" w:hAnsi="Times New Roman" w:cs="Times New Roman"/>
          <w:b/>
          <w:sz w:val="24"/>
          <w:szCs w:val="24"/>
          <w:lang w:eastAsia="tr-TR"/>
        </w:rPr>
        <w:lastRenderedPageBreak/>
        <w:t>Tablo 4- Ekonomik Sınıflandırma Bazında Merkezi Yönetim Bütçe Giderleri</w:t>
      </w:r>
    </w:p>
    <w:tbl>
      <w:tblPr>
        <w:tblW w:w="8505" w:type="dxa"/>
        <w:jc w:val="center"/>
        <w:tblCellMar>
          <w:left w:w="70" w:type="dxa"/>
          <w:right w:w="70" w:type="dxa"/>
        </w:tblCellMar>
        <w:tblLook w:val="00A0" w:firstRow="1" w:lastRow="0" w:firstColumn="1" w:lastColumn="0" w:noHBand="0" w:noVBand="0"/>
      </w:tblPr>
      <w:tblGrid>
        <w:gridCol w:w="5385"/>
        <w:gridCol w:w="920"/>
        <w:gridCol w:w="1100"/>
        <w:gridCol w:w="1100"/>
      </w:tblGrid>
      <w:tr w:rsidR="00932F51" w:rsidRPr="00932F51" w:rsidTr="00CF1AA8">
        <w:trPr>
          <w:trHeight w:val="20"/>
          <w:jc w:val="center"/>
        </w:trPr>
        <w:tc>
          <w:tcPr>
            <w:tcW w:w="5529" w:type="dxa"/>
            <w:tcBorders>
              <w:top w:val="single" w:sz="8" w:space="0" w:color="auto"/>
              <w:left w:val="single" w:sz="8" w:space="0" w:color="auto"/>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(Milyon TL)</w:t>
            </w:r>
          </w:p>
        </w:tc>
        <w:tc>
          <w:tcPr>
            <w:tcW w:w="776" w:type="dxa"/>
            <w:tcBorders>
              <w:top w:val="single" w:sz="8" w:space="0" w:color="auto"/>
              <w:left w:val="nil"/>
              <w:bottom w:val="single" w:sz="8" w:space="0" w:color="auto"/>
              <w:right w:val="single" w:sz="8" w:space="0" w:color="auto"/>
            </w:tcBorders>
            <w:vAlign w:val="center"/>
            <w:hideMark/>
          </w:tcPr>
          <w:p w:rsidR="002D5A7B" w:rsidRPr="005A26B6" w:rsidRDefault="002D5A7B" w:rsidP="00545472">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201</w:t>
            </w:r>
            <w:r w:rsidR="00545472" w:rsidRPr="005A26B6">
              <w:rPr>
                <w:rFonts w:ascii="Times New Roman" w:eastAsia="Times New Roman" w:hAnsi="Times New Roman" w:cs="Times New Roman"/>
                <w:b/>
                <w:bCs/>
                <w:sz w:val="24"/>
                <w:szCs w:val="24"/>
                <w:lang w:eastAsia="tr-TR"/>
              </w:rPr>
              <w:t>9</w:t>
            </w:r>
          </w:p>
        </w:tc>
        <w:tc>
          <w:tcPr>
            <w:tcW w:w="1100" w:type="dxa"/>
            <w:tcBorders>
              <w:top w:val="single" w:sz="8" w:space="0" w:color="auto"/>
              <w:left w:val="nil"/>
              <w:bottom w:val="single" w:sz="8" w:space="0" w:color="auto"/>
              <w:right w:val="single" w:sz="8" w:space="0" w:color="auto"/>
            </w:tcBorders>
            <w:vAlign w:val="center"/>
            <w:hideMark/>
          </w:tcPr>
          <w:p w:rsidR="002D5A7B" w:rsidRPr="005A26B6" w:rsidRDefault="002D5A7B" w:rsidP="00545472">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545472" w:rsidRPr="005A26B6">
              <w:rPr>
                <w:rFonts w:ascii="Times New Roman" w:eastAsia="Times New Roman" w:hAnsi="Times New Roman" w:cs="Times New Roman"/>
                <w:b/>
                <w:bCs/>
                <w:sz w:val="24"/>
                <w:szCs w:val="24"/>
                <w:lang w:eastAsia="tr-TR"/>
              </w:rPr>
              <w:t>20</w:t>
            </w:r>
          </w:p>
        </w:tc>
        <w:tc>
          <w:tcPr>
            <w:tcW w:w="1100" w:type="dxa"/>
            <w:tcBorders>
              <w:top w:val="single" w:sz="8" w:space="0" w:color="auto"/>
              <w:left w:val="nil"/>
              <w:bottom w:val="single" w:sz="8" w:space="0" w:color="auto"/>
              <w:right w:val="single" w:sz="8" w:space="0" w:color="auto"/>
            </w:tcBorders>
            <w:vAlign w:val="center"/>
            <w:hideMark/>
          </w:tcPr>
          <w:p w:rsidR="002D5A7B" w:rsidRPr="005A26B6" w:rsidRDefault="002D5A7B" w:rsidP="00545472">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343066" w:rsidRPr="005A26B6">
              <w:rPr>
                <w:rFonts w:ascii="Times New Roman" w:eastAsia="Times New Roman" w:hAnsi="Times New Roman" w:cs="Times New Roman"/>
                <w:b/>
                <w:bCs/>
                <w:sz w:val="24"/>
                <w:szCs w:val="24"/>
                <w:lang w:eastAsia="tr-TR"/>
              </w:rPr>
              <w:t>2</w:t>
            </w:r>
            <w:r w:rsidR="00545472" w:rsidRPr="005A26B6">
              <w:rPr>
                <w:rFonts w:ascii="Times New Roman" w:eastAsia="Times New Roman" w:hAnsi="Times New Roman" w:cs="Times New Roman"/>
                <w:b/>
                <w:bCs/>
                <w:sz w:val="24"/>
                <w:szCs w:val="24"/>
                <w:lang w:eastAsia="tr-TR"/>
              </w:rPr>
              <w:t>1</w:t>
            </w:r>
          </w:p>
        </w:tc>
      </w:tr>
      <w:tr w:rsidR="004C49DD" w:rsidRPr="00932F51" w:rsidTr="00CF1AA8">
        <w:trPr>
          <w:trHeight w:val="20"/>
          <w:jc w:val="center"/>
        </w:trPr>
        <w:tc>
          <w:tcPr>
            <w:tcW w:w="5529" w:type="dxa"/>
            <w:tcBorders>
              <w:top w:val="nil"/>
              <w:left w:val="single" w:sz="8" w:space="0" w:color="auto"/>
              <w:bottom w:val="single" w:sz="4" w:space="0" w:color="auto"/>
              <w:right w:val="single" w:sz="8" w:space="0" w:color="auto"/>
            </w:tcBorders>
            <w:vAlign w:val="center"/>
            <w:hideMark/>
          </w:tcPr>
          <w:p w:rsidR="004C49DD" w:rsidRPr="00932F51" w:rsidRDefault="004C49DD"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Giderleri</w:t>
            </w:r>
          </w:p>
        </w:tc>
        <w:tc>
          <w:tcPr>
            <w:tcW w:w="776" w:type="dxa"/>
            <w:tcBorders>
              <w:top w:val="nil"/>
              <w:left w:val="nil"/>
              <w:bottom w:val="single" w:sz="4" w:space="0" w:color="auto"/>
              <w:right w:val="single" w:sz="8" w:space="0" w:color="auto"/>
            </w:tcBorders>
            <w:vAlign w:val="bottom"/>
          </w:tcPr>
          <w:p w:rsidR="004C49DD" w:rsidRPr="005A26B6" w:rsidRDefault="00CF1AA8" w:rsidP="002F3987">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960.97</w:t>
            </w:r>
            <w:r w:rsidR="002F3987">
              <w:rPr>
                <w:rFonts w:ascii="Times New Roman" w:eastAsia="Times New Roman" w:hAnsi="Times New Roman" w:cs="Times New Roman"/>
                <w:b/>
                <w:sz w:val="24"/>
                <w:szCs w:val="24"/>
                <w:lang w:eastAsia="tr-TR"/>
              </w:rPr>
              <w:t>6</w:t>
            </w:r>
          </w:p>
        </w:tc>
        <w:tc>
          <w:tcPr>
            <w:tcW w:w="1100" w:type="dxa"/>
            <w:tcBorders>
              <w:top w:val="nil"/>
              <w:left w:val="nil"/>
              <w:bottom w:val="single" w:sz="4" w:space="0" w:color="auto"/>
              <w:right w:val="single" w:sz="8" w:space="0" w:color="auto"/>
            </w:tcBorders>
          </w:tcPr>
          <w:p w:rsidR="004C49DD" w:rsidRPr="005A26B6" w:rsidRDefault="00CF1AA8" w:rsidP="004C49DD">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1.112.413</w:t>
            </w:r>
          </w:p>
        </w:tc>
        <w:tc>
          <w:tcPr>
            <w:tcW w:w="1100" w:type="dxa"/>
            <w:tcBorders>
              <w:top w:val="nil"/>
              <w:left w:val="nil"/>
              <w:bottom w:val="single" w:sz="4" w:space="0" w:color="auto"/>
              <w:right w:val="single" w:sz="8" w:space="0" w:color="auto"/>
            </w:tcBorders>
          </w:tcPr>
          <w:p w:rsidR="004C49DD" w:rsidRPr="005A26B6" w:rsidRDefault="00CF1AA8" w:rsidP="004C49DD">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1.230.874</w:t>
            </w:r>
          </w:p>
        </w:tc>
      </w:tr>
      <w:tr w:rsidR="004C49DD" w:rsidRPr="00932F51" w:rsidTr="00CF1AA8">
        <w:trPr>
          <w:trHeight w:val="20"/>
          <w:jc w:val="center"/>
        </w:trPr>
        <w:tc>
          <w:tcPr>
            <w:tcW w:w="5529" w:type="dxa"/>
            <w:tcBorders>
              <w:top w:val="nil"/>
              <w:left w:val="single" w:sz="8" w:space="0" w:color="auto"/>
              <w:bottom w:val="single" w:sz="4" w:space="0" w:color="auto"/>
              <w:right w:val="single" w:sz="8" w:space="0" w:color="auto"/>
            </w:tcBorders>
            <w:vAlign w:val="center"/>
            <w:hideMark/>
          </w:tcPr>
          <w:p w:rsidR="004C49DD" w:rsidRPr="00932F51" w:rsidRDefault="004C49DD"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Dışı Giderler</w:t>
            </w:r>
          </w:p>
        </w:tc>
        <w:tc>
          <w:tcPr>
            <w:tcW w:w="776" w:type="dxa"/>
            <w:tcBorders>
              <w:top w:val="nil"/>
              <w:left w:val="nil"/>
              <w:bottom w:val="single" w:sz="4" w:space="0" w:color="auto"/>
              <w:right w:val="single" w:sz="8" w:space="0" w:color="auto"/>
            </w:tcBorders>
            <w:vAlign w:val="bottom"/>
          </w:tcPr>
          <w:p w:rsidR="004C49DD" w:rsidRPr="005A26B6" w:rsidRDefault="00CF1AA8" w:rsidP="002F3987">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843.6</w:t>
            </w:r>
            <w:r w:rsidR="002F3987">
              <w:rPr>
                <w:rFonts w:ascii="Times New Roman" w:eastAsia="Times New Roman" w:hAnsi="Times New Roman" w:cs="Times New Roman"/>
                <w:b/>
                <w:sz w:val="24"/>
                <w:szCs w:val="24"/>
                <w:lang w:eastAsia="tr-TR"/>
              </w:rPr>
              <w:t>59</w:t>
            </w:r>
          </w:p>
        </w:tc>
        <w:tc>
          <w:tcPr>
            <w:tcW w:w="1100" w:type="dxa"/>
            <w:tcBorders>
              <w:top w:val="nil"/>
              <w:left w:val="nil"/>
              <w:bottom w:val="single" w:sz="4" w:space="0" w:color="auto"/>
              <w:right w:val="single" w:sz="8" w:space="0" w:color="auto"/>
            </w:tcBorders>
          </w:tcPr>
          <w:p w:rsidR="004C49DD" w:rsidRPr="005A26B6" w:rsidRDefault="00CF1AA8" w:rsidP="004C49DD">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964.711</w:t>
            </w:r>
          </w:p>
        </w:tc>
        <w:tc>
          <w:tcPr>
            <w:tcW w:w="1100" w:type="dxa"/>
            <w:tcBorders>
              <w:top w:val="nil"/>
              <w:left w:val="nil"/>
              <w:bottom w:val="single" w:sz="4" w:space="0" w:color="auto"/>
              <w:right w:val="single" w:sz="8" w:space="0" w:color="auto"/>
            </w:tcBorders>
          </w:tcPr>
          <w:p w:rsidR="004C49DD" w:rsidRPr="005A26B6" w:rsidRDefault="00CF1AA8" w:rsidP="004C49DD">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1.059.518</w:t>
            </w:r>
          </w:p>
        </w:tc>
      </w:tr>
      <w:tr w:rsidR="00CA1E9A" w:rsidRPr="00932F51" w:rsidTr="00CF1AA8">
        <w:trPr>
          <w:trHeight w:val="20"/>
          <w:jc w:val="center"/>
        </w:trPr>
        <w:tc>
          <w:tcPr>
            <w:tcW w:w="5529"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Personel Giderleri</w:t>
            </w:r>
          </w:p>
        </w:tc>
        <w:tc>
          <w:tcPr>
            <w:tcW w:w="776" w:type="dxa"/>
            <w:tcBorders>
              <w:top w:val="nil"/>
              <w:left w:val="nil"/>
              <w:bottom w:val="single" w:sz="4" w:space="0" w:color="auto"/>
              <w:right w:val="single" w:sz="8" w:space="0" w:color="auto"/>
            </w:tcBorders>
            <w:vAlign w:val="bottom"/>
          </w:tcPr>
          <w:p w:rsidR="00CA1E9A" w:rsidRPr="005A26B6" w:rsidRDefault="00CF1AA8" w:rsidP="00E074F5">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24</w:t>
            </w:r>
            <w:r w:rsidR="00E074F5">
              <w:rPr>
                <w:rFonts w:ascii="Times New Roman" w:eastAsia="Times New Roman" w:hAnsi="Times New Roman" w:cs="Times New Roman"/>
                <w:sz w:val="24"/>
                <w:szCs w:val="24"/>
                <w:lang w:eastAsia="tr-TR"/>
              </w:rPr>
              <w:t>7</w:t>
            </w:r>
            <w:r w:rsidRPr="005A26B6">
              <w:rPr>
                <w:rFonts w:ascii="Times New Roman" w:eastAsia="Times New Roman" w:hAnsi="Times New Roman" w:cs="Times New Roman"/>
                <w:sz w:val="24"/>
                <w:szCs w:val="24"/>
                <w:lang w:eastAsia="tr-TR"/>
              </w:rPr>
              <w:t>.</w:t>
            </w:r>
            <w:r w:rsidR="00E074F5">
              <w:rPr>
                <w:rFonts w:ascii="Times New Roman" w:eastAsia="Times New Roman" w:hAnsi="Times New Roman" w:cs="Times New Roman"/>
                <w:sz w:val="24"/>
                <w:szCs w:val="24"/>
                <w:lang w:eastAsia="tr-TR"/>
              </w:rPr>
              <w:t>303</w:t>
            </w:r>
          </w:p>
        </w:tc>
        <w:tc>
          <w:tcPr>
            <w:tcW w:w="1100" w:type="dxa"/>
            <w:tcBorders>
              <w:top w:val="nil"/>
              <w:left w:val="nil"/>
              <w:bottom w:val="single" w:sz="4" w:space="0" w:color="auto"/>
              <w:right w:val="single" w:sz="8" w:space="0" w:color="auto"/>
            </w:tcBorders>
          </w:tcPr>
          <w:p w:rsidR="00CA1E9A" w:rsidRPr="005A26B6" w:rsidRDefault="00CF1AA8" w:rsidP="00E074F5">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28</w:t>
            </w:r>
            <w:r w:rsidR="00E074F5">
              <w:rPr>
                <w:rFonts w:ascii="Times New Roman" w:eastAsia="Times New Roman" w:hAnsi="Times New Roman" w:cs="Times New Roman"/>
                <w:sz w:val="24"/>
                <w:szCs w:val="24"/>
                <w:lang w:eastAsia="tr-TR"/>
              </w:rPr>
              <w:t>3</w:t>
            </w:r>
            <w:r w:rsidRPr="005A26B6">
              <w:rPr>
                <w:rFonts w:ascii="Times New Roman" w:eastAsia="Times New Roman" w:hAnsi="Times New Roman" w:cs="Times New Roman"/>
                <w:sz w:val="24"/>
                <w:szCs w:val="24"/>
                <w:lang w:eastAsia="tr-TR"/>
              </w:rPr>
              <w:t>.1</w:t>
            </w:r>
            <w:r w:rsidR="00E074F5">
              <w:rPr>
                <w:rFonts w:ascii="Times New Roman" w:eastAsia="Times New Roman" w:hAnsi="Times New Roman" w:cs="Times New Roman"/>
                <w:sz w:val="24"/>
                <w:szCs w:val="24"/>
                <w:lang w:eastAsia="tr-TR"/>
              </w:rPr>
              <w:t>47</w:t>
            </w:r>
          </w:p>
        </w:tc>
        <w:tc>
          <w:tcPr>
            <w:tcW w:w="1100" w:type="dxa"/>
            <w:tcBorders>
              <w:top w:val="nil"/>
              <w:left w:val="nil"/>
              <w:bottom w:val="single" w:sz="4" w:space="0" w:color="auto"/>
              <w:right w:val="single" w:sz="8" w:space="0" w:color="auto"/>
            </w:tcBorders>
          </w:tcPr>
          <w:p w:rsidR="00CA1E9A" w:rsidRPr="005A26B6" w:rsidRDefault="00CF1AA8" w:rsidP="00E074F5">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31</w:t>
            </w:r>
            <w:r w:rsidR="00E074F5">
              <w:rPr>
                <w:rFonts w:ascii="Times New Roman" w:eastAsia="Times New Roman" w:hAnsi="Times New Roman" w:cs="Times New Roman"/>
                <w:sz w:val="24"/>
                <w:szCs w:val="24"/>
                <w:lang w:eastAsia="tr-TR"/>
              </w:rPr>
              <w:t>2</w:t>
            </w:r>
            <w:r w:rsidRPr="005A26B6">
              <w:rPr>
                <w:rFonts w:ascii="Times New Roman" w:eastAsia="Times New Roman" w:hAnsi="Times New Roman" w:cs="Times New Roman"/>
                <w:sz w:val="24"/>
                <w:szCs w:val="24"/>
                <w:lang w:eastAsia="tr-TR"/>
              </w:rPr>
              <w:t>.15</w:t>
            </w:r>
            <w:r w:rsidR="00E074F5">
              <w:rPr>
                <w:rFonts w:ascii="Times New Roman" w:eastAsia="Times New Roman" w:hAnsi="Times New Roman" w:cs="Times New Roman"/>
                <w:sz w:val="24"/>
                <w:szCs w:val="24"/>
                <w:lang w:eastAsia="tr-TR"/>
              </w:rPr>
              <w:t>1</w:t>
            </w:r>
          </w:p>
        </w:tc>
      </w:tr>
      <w:tr w:rsidR="00CA1E9A" w:rsidRPr="00932F51" w:rsidTr="00CF1AA8">
        <w:trPr>
          <w:trHeight w:val="20"/>
          <w:jc w:val="center"/>
        </w:trPr>
        <w:tc>
          <w:tcPr>
            <w:tcW w:w="5529"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Sosyal Güvenlik Kurumlarına Devlet Primi Giderleri</w:t>
            </w:r>
          </w:p>
        </w:tc>
        <w:tc>
          <w:tcPr>
            <w:tcW w:w="776" w:type="dxa"/>
            <w:tcBorders>
              <w:top w:val="nil"/>
              <w:left w:val="nil"/>
              <w:bottom w:val="single" w:sz="4" w:space="0" w:color="auto"/>
              <w:right w:val="single" w:sz="8" w:space="0" w:color="auto"/>
            </w:tcBorders>
            <w:vAlign w:val="bottom"/>
          </w:tcPr>
          <w:p w:rsidR="00CA1E9A" w:rsidRPr="005A26B6" w:rsidRDefault="00CF1AA8" w:rsidP="00E074F5">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4</w:t>
            </w:r>
            <w:r w:rsidR="00E074F5">
              <w:rPr>
                <w:rFonts w:ascii="Times New Roman" w:eastAsia="Times New Roman" w:hAnsi="Times New Roman" w:cs="Times New Roman"/>
                <w:sz w:val="24"/>
                <w:szCs w:val="24"/>
                <w:lang w:eastAsia="tr-TR"/>
              </w:rPr>
              <w:t>3.375</w:t>
            </w:r>
          </w:p>
        </w:tc>
        <w:tc>
          <w:tcPr>
            <w:tcW w:w="1100" w:type="dxa"/>
            <w:tcBorders>
              <w:top w:val="nil"/>
              <w:left w:val="nil"/>
              <w:bottom w:val="single" w:sz="4" w:space="0" w:color="auto"/>
              <w:right w:val="single" w:sz="8" w:space="0" w:color="auto"/>
            </w:tcBorders>
          </w:tcPr>
          <w:p w:rsidR="00CA1E9A" w:rsidRPr="005A26B6" w:rsidRDefault="00E074F5" w:rsidP="00CA1E9A">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49.910</w:t>
            </w:r>
          </w:p>
        </w:tc>
        <w:tc>
          <w:tcPr>
            <w:tcW w:w="1100" w:type="dxa"/>
            <w:tcBorders>
              <w:top w:val="nil"/>
              <w:left w:val="nil"/>
              <w:bottom w:val="single" w:sz="4" w:space="0" w:color="auto"/>
              <w:right w:val="single" w:sz="8" w:space="0" w:color="auto"/>
            </w:tcBorders>
          </w:tcPr>
          <w:p w:rsidR="00CA1E9A" w:rsidRPr="005A26B6" w:rsidRDefault="00E074F5" w:rsidP="00CA1E9A">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54.988</w:t>
            </w:r>
          </w:p>
        </w:tc>
      </w:tr>
      <w:tr w:rsidR="00CA1E9A" w:rsidRPr="00932F51" w:rsidTr="00CF1AA8">
        <w:trPr>
          <w:trHeight w:val="20"/>
          <w:jc w:val="center"/>
        </w:trPr>
        <w:tc>
          <w:tcPr>
            <w:tcW w:w="5529"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Mal ve Hizmet Alım Giderleri</w:t>
            </w:r>
          </w:p>
        </w:tc>
        <w:tc>
          <w:tcPr>
            <w:tcW w:w="776" w:type="dxa"/>
            <w:tcBorders>
              <w:top w:val="nil"/>
              <w:left w:val="nil"/>
              <w:bottom w:val="single" w:sz="4" w:space="0" w:color="auto"/>
              <w:right w:val="single" w:sz="8" w:space="0" w:color="auto"/>
            </w:tcBorders>
            <w:vAlign w:val="bottom"/>
          </w:tcPr>
          <w:p w:rsidR="00CA1E9A" w:rsidRPr="005A26B6" w:rsidRDefault="00CF1AA8" w:rsidP="00D61DB7">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67.551</w:t>
            </w:r>
          </w:p>
        </w:tc>
        <w:tc>
          <w:tcPr>
            <w:tcW w:w="1100" w:type="dxa"/>
            <w:tcBorders>
              <w:top w:val="nil"/>
              <w:left w:val="nil"/>
              <w:bottom w:val="single" w:sz="4" w:space="0" w:color="auto"/>
              <w:right w:val="single" w:sz="8" w:space="0" w:color="auto"/>
            </w:tcBorders>
          </w:tcPr>
          <w:p w:rsidR="00CA1E9A" w:rsidRPr="005A26B6" w:rsidRDefault="00CF1AA8" w:rsidP="00D61DB7">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79.082</w:t>
            </w:r>
          </w:p>
        </w:tc>
        <w:tc>
          <w:tcPr>
            <w:tcW w:w="1100" w:type="dxa"/>
            <w:tcBorders>
              <w:top w:val="nil"/>
              <w:left w:val="nil"/>
              <w:bottom w:val="single" w:sz="4" w:space="0" w:color="auto"/>
              <w:right w:val="single" w:sz="8" w:space="0" w:color="auto"/>
            </w:tcBorders>
          </w:tcPr>
          <w:p w:rsidR="00CA1E9A" w:rsidRPr="005A26B6" w:rsidRDefault="00CF1AA8" w:rsidP="00D61DB7">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83.100</w:t>
            </w:r>
          </w:p>
        </w:tc>
      </w:tr>
      <w:tr w:rsidR="004C49DD" w:rsidRPr="00932F51" w:rsidTr="00CF1AA8">
        <w:trPr>
          <w:trHeight w:val="20"/>
          <w:jc w:val="center"/>
        </w:trPr>
        <w:tc>
          <w:tcPr>
            <w:tcW w:w="5529" w:type="dxa"/>
            <w:tcBorders>
              <w:top w:val="nil"/>
              <w:left w:val="single" w:sz="8" w:space="0" w:color="auto"/>
              <w:bottom w:val="single" w:sz="4" w:space="0" w:color="auto"/>
              <w:right w:val="single" w:sz="8" w:space="0" w:color="auto"/>
            </w:tcBorders>
            <w:vAlign w:val="center"/>
            <w:hideMark/>
          </w:tcPr>
          <w:p w:rsidR="004C49DD" w:rsidRPr="00932F51" w:rsidRDefault="004C49DD"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Cari Transferler</w:t>
            </w:r>
          </w:p>
        </w:tc>
        <w:tc>
          <w:tcPr>
            <w:tcW w:w="776" w:type="dxa"/>
            <w:tcBorders>
              <w:top w:val="nil"/>
              <w:left w:val="nil"/>
              <w:bottom w:val="single" w:sz="4" w:space="0" w:color="auto"/>
              <w:right w:val="single" w:sz="8" w:space="0" w:color="auto"/>
            </w:tcBorders>
            <w:vAlign w:val="bottom"/>
          </w:tcPr>
          <w:p w:rsidR="004C49DD" w:rsidRPr="005A26B6" w:rsidRDefault="00CF1AA8" w:rsidP="00E074F5">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39</w:t>
            </w:r>
            <w:r w:rsidR="00E074F5">
              <w:rPr>
                <w:rFonts w:ascii="Times New Roman" w:eastAsia="Times New Roman" w:hAnsi="Times New Roman" w:cs="Times New Roman"/>
                <w:sz w:val="24"/>
                <w:szCs w:val="24"/>
                <w:lang w:eastAsia="tr-TR"/>
              </w:rPr>
              <w:t>1.337</w:t>
            </w:r>
          </w:p>
        </w:tc>
        <w:tc>
          <w:tcPr>
            <w:tcW w:w="1100" w:type="dxa"/>
            <w:tcBorders>
              <w:top w:val="nil"/>
              <w:left w:val="nil"/>
              <w:bottom w:val="single" w:sz="4" w:space="0" w:color="auto"/>
              <w:right w:val="single" w:sz="8" w:space="0" w:color="auto"/>
            </w:tcBorders>
          </w:tcPr>
          <w:p w:rsidR="004C49DD" w:rsidRPr="005A26B6" w:rsidRDefault="00E074F5" w:rsidP="004C49DD">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453.583</w:t>
            </w:r>
          </w:p>
        </w:tc>
        <w:tc>
          <w:tcPr>
            <w:tcW w:w="1100" w:type="dxa"/>
            <w:tcBorders>
              <w:top w:val="nil"/>
              <w:left w:val="nil"/>
              <w:bottom w:val="single" w:sz="4" w:space="0" w:color="auto"/>
              <w:right w:val="single" w:sz="8" w:space="0" w:color="auto"/>
            </w:tcBorders>
            <w:shd w:val="clear" w:color="auto" w:fill="auto"/>
          </w:tcPr>
          <w:p w:rsidR="004C49DD" w:rsidRPr="005A26B6" w:rsidRDefault="00E074F5" w:rsidP="004C49DD">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505.475</w:t>
            </w:r>
          </w:p>
        </w:tc>
      </w:tr>
      <w:tr w:rsidR="00CA1E9A" w:rsidRPr="00932F51" w:rsidTr="00CF1AA8">
        <w:trPr>
          <w:trHeight w:val="20"/>
          <w:jc w:val="center"/>
        </w:trPr>
        <w:tc>
          <w:tcPr>
            <w:tcW w:w="5529"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Giderleri</w:t>
            </w:r>
          </w:p>
        </w:tc>
        <w:tc>
          <w:tcPr>
            <w:tcW w:w="776" w:type="dxa"/>
            <w:tcBorders>
              <w:top w:val="nil"/>
              <w:left w:val="nil"/>
              <w:bottom w:val="single" w:sz="4" w:space="0" w:color="auto"/>
              <w:right w:val="single" w:sz="8" w:space="0" w:color="auto"/>
            </w:tcBorders>
            <w:vAlign w:val="bottom"/>
          </w:tcPr>
          <w:p w:rsidR="00CA1E9A" w:rsidRPr="005A26B6" w:rsidRDefault="00E074F5"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54.432</w:t>
            </w:r>
          </w:p>
        </w:tc>
        <w:tc>
          <w:tcPr>
            <w:tcW w:w="1100" w:type="dxa"/>
            <w:tcBorders>
              <w:top w:val="nil"/>
              <w:left w:val="nil"/>
              <w:bottom w:val="single" w:sz="4" w:space="0" w:color="auto"/>
              <w:right w:val="single" w:sz="8" w:space="0" w:color="auto"/>
            </w:tcBorders>
          </w:tcPr>
          <w:p w:rsidR="00CA1E9A" w:rsidRPr="005A26B6" w:rsidRDefault="00E074F5" w:rsidP="00CA1E9A">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57.572</w:t>
            </w:r>
          </w:p>
        </w:tc>
        <w:tc>
          <w:tcPr>
            <w:tcW w:w="1100" w:type="dxa"/>
            <w:tcBorders>
              <w:top w:val="nil"/>
              <w:left w:val="nil"/>
              <w:bottom w:val="single" w:sz="4" w:space="0" w:color="auto"/>
              <w:right w:val="single" w:sz="8" w:space="0" w:color="auto"/>
            </w:tcBorders>
          </w:tcPr>
          <w:p w:rsidR="00CA1E9A" w:rsidRPr="005A26B6" w:rsidRDefault="00E074F5" w:rsidP="00CA1E9A">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59.292</w:t>
            </w:r>
          </w:p>
        </w:tc>
      </w:tr>
      <w:tr w:rsidR="00CA1E9A" w:rsidRPr="00932F51" w:rsidTr="00CF1AA8">
        <w:trPr>
          <w:trHeight w:val="20"/>
          <w:jc w:val="center"/>
        </w:trPr>
        <w:tc>
          <w:tcPr>
            <w:tcW w:w="5529"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Transferleri</w:t>
            </w:r>
          </w:p>
        </w:tc>
        <w:tc>
          <w:tcPr>
            <w:tcW w:w="776" w:type="dxa"/>
            <w:tcBorders>
              <w:top w:val="nil"/>
              <w:left w:val="nil"/>
              <w:bottom w:val="single" w:sz="4" w:space="0" w:color="auto"/>
              <w:right w:val="single" w:sz="8" w:space="0" w:color="auto"/>
            </w:tcBorders>
            <w:vAlign w:val="bottom"/>
          </w:tcPr>
          <w:p w:rsidR="00CA1E9A" w:rsidRPr="005A26B6" w:rsidRDefault="00E074F5"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10.046</w:t>
            </w:r>
          </w:p>
        </w:tc>
        <w:tc>
          <w:tcPr>
            <w:tcW w:w="1100" w:type="dxa"/>
            <w:tcBorders>
              <w:top w:val="nil"/>
              <w:left w:val="nil"/>
              <w:bottom w:val="single" w:sz="4" w:space="0" w:color="auto"/>
              <w:right w:val="single" w:sz="8" w:space="0" w:color="auto"/>
            </w:tcBorders>
          </w:tcPr>
          <w:p w:rsidR="00CA1E9A" w:rsidRPr="005A26B6" w:rsidRDefault="00E074F5" w:rsidP="00CA1E9A">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10.75</w:t>
            </w:r>
            <w:r w:rsidR="00CF1AA8" w:rsidRPr="005A26B6">
              <w:rPr>
                <w:rFonts w:ascii="Times New Roman" w:eastAsia="Times New Roman" w:hAnsi="Times New Roman" w:cs="Times New Roman"/>
                <w:sz w:val="24"/>
                <w:szCs w:val="24"/>
                <w:lang w:eastAsia="tr-TR"/>
              </w:rPr>
              <w:t>3</w:t>
            </w:r>
          </w:p>
        </w:tc>
        <w:tc>
          <w:tcPr>
            <w:tcW w:w="1100" w:type="dxa"/>
            <w:tcBorders>
              <w:top w:val="nil"/>
              <w:left w:val="nil"/>
              <w:bottom w:val="single" w:sz="4" w:space="0" w:color="auto"/>
              <w:right w:val="single" w:sz="8" w:space="0" w:color="auto"/>
            </w:tcBorders>
          </w:tcPr>
          <w:p w:rsidR="00CA1E9A" w:rsidRPr="005A26B6" w:rsidRDefault="00E074F5" w:rsidP="00CA1E9A">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12.248</w:t>
            </w:r>
          </w:p>
        </w:tc>
      </w:tr>
      <w:tr w:rsidR="00CA1E9A" w:rsidRPr="00932F51" w:rsidTr="00CF1AA8">
        <w:trPr>
          <w:trHeight w:val="20"/>
          <w:jc w:val="center"/>
        </w:trPr>
        <w:tc>
          <w:tcPr>
            <w:tcW w:w="5529"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Borç Verme</w:t>
            </w:r>
          </w:p>
        </w:tc>
        <w:tc>
          <w:tcPr>
            <w:tcW w:w="776" w:type="dxa"/>
            <w:tcBorders>
              <w:top w:val="nil"/>
              <w:left w:val="nil"/>
              <w:bottom w:val="single" w:sz="4" w:space="0" w:color="auto"/>
              <w:right w:val="single" w:sz="8" w:space="0" w:color="auto"/>
            </w:tcBorders>
            <w:vAlign w:val="bottom"/>
          </w:tcPr>
          <w:p w:rsidR="00CA1E9A" w:rsidRPr="005A26B6" w:rsidRDefault="00E074F5"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21.749</w:t>
            </w:r>
          </w:p>
        </w:tc>
        <w:tc>
          <w:tcPr>
            <w:tcW w:w="1100" w:type="dxa"/>
            <w:tcBorders>
              <w:top w:val="nil"/>
              <w:left w:val="nil"/>
              <w:bottom w:val="single" w:sz="4" w:space="0" w:color="auto"/>
              <w:right w:val="single" w:sz="8" w:space="0" w:color="auto"/>
            </w:tcBorders>
          </w:tcPr>
          <w:p w:rsidR="00CA1E9A" w:rsidRPr="005A26B6" w:rsidRDefault="00CF1AA8" w:rsidP="00CA1E9A">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22.901</w:t>
            </w:r>
          </w:p>
        </w:tc>
        <w:tc>
          <w:tcPr>
            <w:tcW w:w="1100" w:type="dxa"/>
            <w:tcBorders>
              <w:top w:val="nil"/>
              <w:left w:val="nil"/>
              <w:bottom w:val="single" w:sz="4" w:space="0" w:color="auto"/>
              <w:right w:val="single" w:sz="8" w:space="0" w:color="auto"/>
            </w:tcBorders>
          </w:tcPr>
          <w:p w:rsidR="00CA1E9A" w:rsidRPr="005A26B6" w:rsidRDefault="00CF1AA8" w:rsidP="00CA1E9A">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23.925</w:t>
            </w:r>
          </w:p>
        </w:tc>
      </w:tr>
      <w:tr w:rsidR="00CA1E9A" w:rsidRPr="00932F51" w:rsidTr="00CF1AA8">
        <w:trPr>
          <w:trHeight w:val="20"/>
          <w:jc w:val="center"/>
        </w:trPr>
        <w:tc>
          <w:tcPr>
            <w:tcW w:w="5529"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Yedek Ödenek</w:t>
            </w:r>
          </w:p>
        </w:tc>
        <w:tc>
          <w:tcPr>
            <w:tcW w:w="776" w:type="dxa"/>
            <w:tcBorders>
              <w:top w:val="nil"/>
              <w:left w:val="nil"/>
              <w:bottom w:val="single" w:sz="4" w:space="0" w:color="auto"/>
              <w:right w:val="single" w:sz="8" w:space="0" w:color="auto"/>
            </w:tcBorders>
            <w:vAlign w:val="bottom"/>
          </w:tcPr>
          <w:p w:rsidR="00CA1E9A" w:rsidRPr="005A26B6" w:rsidRDefault="00E074F5" w:rsidP="00D61DB7">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886E56" w:rsidRPr="005A26B6">
              <w:rPr>
                <w:rFonts w:ascii="Times New Roman" w:eastAsia="Times New Roman" w:hAnsi="Times New Roman" w:cs="Times New Roman"/>
                <w:sz w:val="24"/>
                <w:szCs w:val="24"/>
                <w:lang w:eastAsia="tr-TR"/>
              </w:rPr>
              <w:t>.866</w:t>
            </w:r>
          </w:p>
        </w:tc>
        <w:tc>
          <w:tcPr>
            <w:tcW w:w="1100" w:type="dxa"/>
            <w:tcBorders>
              <w:top w:val="nil"/>
              <w:left w:val="nil"/>
              <w:bottom w:val="single" w:sz="4" w:space="0" w:color="auto"/>
              <w:right w:val="single" w:sz="8" w:space="0" w:color="auto"/>
            </w:tcBorders>
          </w:tcPr>
          <w:p w:rsidR="00CA1E9A" w:rsidRPr="005A26B6" w:rsidRDefault="00E074F5" w:rsidP="00D61DB7">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7.7</w:t>
            </w:r>
            <w:r w:rsidR="00886E56" w:rsidRPr="005A26B6">
              <w:rPr>
                <w:rFonts w:ascii="Times New Roman" w:eastAsia="Times New Roman" w:hAnsi="Times New Roman" w:cs="Times New Roman"/>
                <w:sz w:val="24"/>
                <w:szCs w:val="24"/>
                <w:lang w:eastAsia="tr-TR"/>
              </w:rPr>
              <w:t>64</w:t>
            </w:r>
          </w:p>
        </w:tc>
        <w:tc>
          <w:tcPr>
            <w:tcW w:w="1100" w:type="dxa"/>
            <w:tcBorders>
              <w:top w:val="nil"/>
              <w:left w:val="nil"/>
              <w:bottom w:val="single" w:sz="4" w:space="0" w:color="auto"/>
              <w:right w:val="single" w:sz="8" w:space="0" w:color="auto"/>
            </w:tcBorders>
          </w:tcPr>
          <w:p w:rsidR="00CA1E9A" w:rsidRPr="005A26B6" w:rsidRDefault="00E074F5" w:rsidP="00D61DB7">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8.3</w:t>
            </w:r>
            <w:r w:rsidR="00886E56" w:rsidRPr="005A26B6">
              <w:rPr>
                <w:rFonts w:ascii="Times New Roman" w:eastAsia="Times New Roman" w:hAnsi="Times New Roman" w:cs="Times New Roman"/>
                <w:sz w:val="24"/>
                <w:szCs w:val="24"/>
                <w:lang w:eastAsia="tr-TR"/>
              </w:rPr>
              <w:t>39</w:t>
            </w:r>
          </w:p>
        </w:tc>
      </w:tr>
      <w:tr w:rsidR="00CA1E9A" w:rsidRPr="00932F51" w:rsidTr="00CF1AA8">
        <w:trPr>
          <w:trHeight w:val="274"/>
          <w:jc w:val="center"/>
        </w:trPr>
        <w:tc>
          <w:tcPr>
            <w:tcW w:w="5529" w:type="dxa"/>
            <w:tcBorders>
              <w:top w:val="single" w:sz="4" w:space="0" w:color="auto"/>
              <w:left w:val="single" w:sz="8" w:space="0" w:color="auto"/>
              <w:bottom w:val="single" w:sz="8"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Giderleri</w:t>
            </w:r>
          </w:p>
        </w:tc>
        <w:tc>
          <w:tcPr>
            <w:tcW w:w="776" w:type="dxa"/>
            <w:tcBorders>
              <w:top w:val="single" w:sz="4" w:space="0" w:color="auto"/>
              <w:left w:val="nil"/>
              <w:bottom w:val="single" w:sz="8" w:space="0" w:color="auto"/>
              <w:right w:val="single" w:sz="8" w:space="0" w:color="auto"/>
            </w:tcBorders>
          </w:tcPr>
          <w:p w:rsidR="00CA1E9A" w:rsidRPr="005A26B6" w:rsidRDefault="00886E56" w:rsidP="00933401">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117.317</w:t>
            </w:r>
          </w:p>
        </w:tc>
        <w:tc>
          <w:tcPr>
            <w:tcW w:w="1100" w:type="dxa"/>
            <w:tcBorders>
              <w:top w:val="single" w:sz="4" w:space="0" w:color="auto"/>
              <w:left w:val="nil"/>
              <w:bottom w:val="single" w:sz="8" w:space="0" w:color="auto"/>
              <w:right w:val="single" w:sz="8" w:space="0" w:color="auto"/>
            </w:tcBorders>
          </w:tcPr>
          <w:p w:rsidR="00CA1E9A" w:rsidRPr="005A26B6" w:rsidRDefault="00886E56" w:rsidP="00CA1E9A">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147.702</w:t>
            </w:r>
          </w:p>
        </w:tc>
        <w:tc>
          <w:tcPr>
            <w:tcW w:w="1100" w:type="dxa"/>
            <w:tcBorders>
              <w:top w:val="single" w:sz="4" w:space="0" w:color="auto"/>
              <w:left w:val="nil"/>
              <w:bottom w:val="single" w:sz="8" w:space="0" w:color="auto"/>
              <w:right w:val="single" w:sz="8" w:space="0" w:color="auto"/>
            </w:tcBorders>
          </w:tcPr>
          <w:p w:rsidR="00CA1E9A" w:rsidRPr="005A26B6" w:rsidRDefault="00886E56" w:rsidP="00CA1E9A">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171.356</w:t>
            </w:r>
          </w:p>
        </w:tc>
      </w:tr>
    </w:tbl>
    <w:p w:rsidR="002D5A7B" w:rsidRDefault="002D5A7B" w:rsidP="00471DD8">
      <w:pPr>
        <w:spacing w:before="240"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Yukarıda yer alan merkezi yönetim bütçe giderlerinin GSYH’ye oranları ise Tablo 5’te gösterilmiştir.</w:t>
      </w:r>
    </w:p>
    <w:p w:rsidR="002D5A7B" w:rsidRPr="00932F51" w:rsidRDefault="002D5A7B" w:rsidP="00933401">
      <w:pPr>
        <w:spacing w:after="120"/>
        <w:ind w:firstLine="567"/>
        <w:jc w:val="both"/>
        <w:outlineLvl w:val="0"/>
        <w:rPr>
          <w:rFonts w:ascii="Times New Roman" w:eastAsia="Times New Roman" w:hAnsi="Times New Roman" w:cs="Times New Roman"/>
          <w:sz w:val="24"/>
          <w:szCs w:val="24"/>
          <w:lang w:eastAsia="tr-TR"/>
        </w:rPr>
      </w:pPr>
      <w:r w:rsidRPr="00932F51">
        <w:rPr>
          <w:rFonts w:ascii="Times New Roman" w:eastAsia="Times New Roman" w:hAnsi="Times New Roman" w:cs="Times New Roman"/>
          <w:b/>
          <w:sz w:val="24"/>
          <w:szCs w:val="24"/>
          <w:lang w:eastAsia="tr-TR"/>
        </w:rPr>
        <w:t>Tablo 5- Merkezi Yönetim Bütçe Giderlerinin GSYH’ye Oranı (%)</w:t>
      </w:r>
    </w:p>
    <w:tbl>
      <w:tblPr>
        <w:tblW w:w="8506" w:type="dxa"/>
        <w:jc w:val="center"/>
        <w:tblCellMar>
          <w:left w:w="70" w:type="dxa"/>
          <w:right w:w="70" w:type="dxa"/>
        </w:tblCellMar>
        <w:tblLook w:val="00A0" w:firstRow="1" w:lastRow="0" w:firstColumn="1" w:lastColumn="0" w:noHBand="0" w:noVBand="0"/>
      </w:tblPr>
      <w:tblGrid>
        <w:gridCol w:w="5520"/>
        <w:gridCol w:w="1052"/>
        <w:gridCol w:w="942"/>
        <w:gridCol w:w="992"/>
      </w:tblGrid>
      <w:tr w:rsidR="00932F51" w:rsidRPr="00932F51" w:rsidTr="00CA0C13">
        <w:trPr>
          <w:trHeight w:val="20"/>
          <w:jc w:val="center"/>
        </w:trPr>
        <w:tc>
          <w:tcPr>
            <w:tcW w:w="5520" w:type="dxa"/>
            <w:tcBorders>
              <w:top w:val="single" w:sz="8" w:space="0" w:color="auto"/>
              <w:left w:val="single" w:sz="8" w:space="0" w:color="auto"/>
              <w:bottom w:val="single" w:sz="8" w:space="0" w:color="auto"/>
              <w:right w:val="single" w:sz="8" w:space="0" w:color="auto"/>
            </w:tcBorders>
            <w:vAlign w:val="center"/>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p>
        </w:tc>
        <w:tc>
          <w:tcPr>
            <w:tcW w:w="1052" w:type="dxa"/>
            <w:tcBorders>
              <w:top w:val="single" w:sz="8" w:space="0" w:color="auto"/>
              <w:left w:val="nil"/>
              <w:bottom w:val="single" w:sz="8" w:space="0" w:color="auto"/>
              <w:right w:val="single" w:sz="8" w:space="0" w:color="auto"/>
            </w:tcBorders>
            <w:vAlign w:val="center"/>
            <w:hideMark/>
          </w:tcPr>
          <w:p w:rsidR="002D5A7B" w:rsidRPr="005A26B6" w:rsidRDefault="002D5A7B" w:rsidP="00DC0698">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201</w:t>
            </w:r>
            <w:r w:rsidR="00DC0698" w:rsidRPr="005A26B6">
              <w:rPr>
                <w:rFonts w:ascii="Times New Roman" w:eastAsia="Times New Roman" w:hAnsi="Times New Roman" w:cs="Times New Roman"/>
                <w:b/>
                <w:bCs/>
                <w:sz w:val="24"/>
                <w:szCs w:val="24"/>
                <w:lang w:eastAsia="tr-TR"/>
              </w:rPr>
              <w:t>9</w:t>
            </w:r>
          </w:p>
        </w:tc>
        <w:tc>
          <w:tcPr>
            <w:tcW w:w="942" w:type="dxa"/>
            <w:tcBorders>
              <w:top w:val="single" w:sz="8" w:space="0" w:color="auto"/>
              <w:left w:val="nil"/>
              <w:bottom w:val="single" w:sz="8" w:space="0" w:color="auto"/>
              <w:right w:val="single" w:sz="8" w:space="0" w:color="auto"/>
            </w:tcBorders>
            <w:vAlign w:val="center"/>
            <w:hideMark/>
          </w:tcPr>
          <w:p w:rsidR="002D5A7B" w:rsidRPr="005A26B6" w:rsidRDefault="002D5A7B" w:rsidP="00DC0698">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DC0698" w:rsidRPr="005A26B6">
              <w:rPr>
                <w:rFonts w:ascii="Times New Roman" w:eastAsia="Times New Roman" w:hAnsi="Times New Roman" w:cs="Times New Roman"/>
                <w:b/>
                <w:bCs/>
                <w:sz w:val="24"/>
                <w:szCs w:val="24"/>
                <w:lang w:eastAsia="tr-TR"/>
              </w:rPr>
              <w:t>20</w:t>
            </w:r>
          </w:p>
        </w:tc>
        <w:tc>
          <w:tcPr>
            <w:tcW w:w="992" w:type="dxa"/>
            <w:tcBorders>
              <w:top w:val="single" w:sz="8" w:space="0" w:color="auto"/>
              <w:left w:val="nil"/>
              <w:bottom w:val="single" w:sz="8" w:space="0" w:color="auto"/>
              <w:right w:val="single" w:sz="8" w:space="0" w:color="auto"/>
            </w:tcBorders>
            <w:vAlign w:val="center"/>
            <w:hideMark/>
          </w:tcPr>
          <w:p w:rsidR="002D5A7B" w:rsidRPr="005A26B6" w:rsidRDefault="002D5A7B" w:rsidP="00DC0698">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343066" w:rsidRPr="005A26B6">
              <w:rPr>
                <w:rFonts w:ascii="Times New Roman" w:eastAsia="Times New Roman" w:hAnsi="Times New Roman" w:cs="Times New Roman"/>
                <w:b/>
                <w:bCs/>
                <w:sz w:val="24"/>
                <w:szCs w:val="24"/>
                <w:lang w:eastAsia="tr-TR"/>
              </w:rPr>
              <w:t>2</w:t>
            </w:r>
            <w:r w:rsidR="00DC0698" w:rsidRPr="005A26B6">
              <w:rPr>
                <w:rFonts w:ascii="Times New Roman" w:eastAsia="Times New Roman" w:hAnsi="Times New Roman" w:cs="Times New Roman"/>
                <w:b/>
                <w:bCs/>
                <w:sz w:val="24"/>
                <w:szCs w:val="24"/>
                <w:lang w:eastAsia="tr-TR"/>
              </w:rPr>
              <w:t>1</w:t>
            </w:r>
          </w:p>
        </w:tc>
      </w:tr>
      <w:tr w:rsidR="00990E5C" w:rsidRPr="00932F51" w:rsidTr="002F08F5">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990E5C" w:rsidRPr="00932F51" w:rsidRDefault="00990E5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Giderleri</w:t>
            </w:r>
          </w:p>
        </w:tc>
        <w:tc>
          <w:tcPr>
            <w:tcW w:w="1052" w:type="dxa"/>
            <w:tcBorders>
              <w:top w:val="nil"/>
              <w:left w:val="nil"/>
              <w:bottom w:val="single" w:sz="8" w:space="0" w:color="auto"/>
              <w:right w:val="single" w:sz="8" w:space="0" w:color="auto"/>
            </w:tcBorders>
            <w:vAlign w:val="bottom"/>
          </w:tcPr>
          <w:p w:rsidR="00990E5C" w:rsidRPr="005A26B6" w:rsidRDefault="00DC0698" w:rsidP="00933401">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21,6</w:t>
            </w:r>
          </w:p>
        </w:tc>
        <w:tc>
          <w:tcPr>
            <w:tcW w:w="942" w:type="dxa"/>
            <w:tcBorders>
              <w:top w:val="nil"/>
              <w:left w:val="nil"/>
              <w:bottom w:val="single" w:sz="8" w:space="0" w:color="auto"/>
              <w:right w:val="single" w:sz="8" w:space="0" w:color="auto"/>
            </w:tcBorders>
          </w:tcPr>
          <w:p w:rsidR="00990E5C" w:rsidRPr="005A26B6" w:rsidRDefault="00DC0698" w:rsidP="00990E5C">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21,6</w:t>
            </w:r>
          </w:p>
        </w:tc>
        <w:tc>
          <w:tcPr>
            <w:tcW w:w="992" w:type="dxa"/>
            <w:tcBorders>
              <w:top w:val="nil"/>
              <w:left w:val="nil"/>
              <w:bottom w:val="single" w:sz="8" w:space="0" w:color="auto"/>
              <w:right w:val="single" w:sz="8" w:space="0" w:color="auto"/>
            </w:tcBorders>
          </w:tcPr>
          <w:p w:rsidR="00990E5C" w:rsidRPr="005A26B6" w:rsidRDefault="00DC0698" w:rsidP="00990E5C">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21,4</w:t>
            </w:r>
          </w:p>
        </w:tc>
      </w:tr>
      <w:tr w:rsidR="00990E5C" w:rsidRPr="00932F51" w:rsidTr="002F08F5">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990E5C" w:rsidRPr="00932F51" w:rsidRDefault="00990E5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Dışı Giderler</w:t>
            </w:r>
          </w:p>
        </w:tc>
        <w:tc>
          <w:tcPr>
            <w:tcW w:w="1052" w:type="dxa"/>
            <w:tcBorders>
              <w:top w:val="nil"/>
              <w:left w:val="nil"/>
              <w:bottom w:val="single" w:sz="8" w:space="0" w:color="auto"/>
              <w:right w:val="single" w:sz="8" w:space="0" w:color="auto"/>
            </w:tcBorders>
            <w:vAlign w:val="bottom"/>
          </w:tcPr>
          <w:p w:rsidR="00990E5C" w:rsidRPr="005A26B6" w:rsidRDefault="002F3987" w:rsidP="00933401">
            <w:pPr>
              <w:spacing w:after="0"/>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19,0</w:t>
            </w:r>
          </w:p>
        </w:tc>
        <w:tc>
          <w:tcPr>
            <w:tcW w:w="942" w:type="dxa"/>
            <w:tcBorders>
              <w:top w:val="nil"/>
              <w:left w:val="nil"/>
              <w:bottom w:val="single" w:sz="8" w:space="0" w:color="auto"/>
              <w:right w:val="single" w:sz="8" w:space="0" w:color="auto"/>
            </w:tcBorders>
          </w:tcPr>
          <w:p w:rsidR="00990E5C" w:rsidRPr="005A26B6" w:rsidRDefault="00DC0698" w:rsidP="00990E5C">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18,7</w:t>
            </w:r>
          </w:p>
        </w:tc>
        <w:tc>
          <w:tcPr>
            <w:tcW w:w="992" w:type="dxa"/>
            <w:tcBorders>
              <w:top w:val="nil"/>
              <w:left w:val="nil"/>
              <w:bottom w:val="single" w:sz="8" w:space="0" w:color="auto"/>
              <w:right w:val="single" w:sz="8" w:space="0" w:color="auto"/>
            </w:tcBorders>
          </w:tcPr>
          <w:p w:rsidR="00990E5C" w:rsidRPr="005A26B6" w:rsidRDefault="00DC0698" w:rsidP="00990E5C">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18,5</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Personel Giderleri</w:t>
            </w:r>
          </w:p>
        </w:tc>
        <w:tc>
          <w:tcPr>
            <w:tcW w:w="1052" w:type="dxa"/>
            <w:tcBorders>
              <w:top w:val="nil"/>
              <w:left w:val="nil"/>
              <w:bottom w:val="single" w:sz="8" w:space="0" w:color="auto"/>
              <w:right w:val="single" w:sz="8" w:space="0" w:color="auto"/>
            </w:tcBorders>
            <w:vAlign w:val="bottom"/>
          </w:tcPr>
          <w:p w:rsidR="0063343C" w:rsidRPr="005A26B6" w:rsidRDefault="00DC0698"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5,6</w:t>
            </w:r>
          </w:p>
        </w:tc>
        <w:tc>
          <w:tcPr>
            <w:tcW w:w="942" w:type="dxa"/>
            <w:tcBorders>
              <w:top w:val="nil"/>
              <w:left w:val="nil"/>
              <w:bottom w:val="single" w:sz="8" w:space="0" w:color="auto"/>
              <w:right w:val="single" w:sz="8" w:space="0" w:color="auto"/>
            </w:tcBorders>
            <w:vAlign w:val="bottom"/>
          </w:tcPr>
          <w:p w:rsidR="0063343C" w:rsidRPr="005A26B6" w:rsidRDefault="00DC0698"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5,5</w:t>
            </w:r>
          </w:p>
        </w:tc>
        <w:tc>
          <w:tcPr>
            <w:tcW w:w="992" w:type="dxa"/>
            <w:tcBorders>
              <w:top w:val="nil"/>
              <w:left w:val="nil"/>
              <w:bottom w:val="single" w:sz="8" w:space="0" w:color="auto"/>
              <w:right w:val="single" w:sz="8" w:space="0" w:color="auto"/>
            </w:tcBorders>
            <w:vAlign w:val="bottom"/>
          </w:tcPr>
          <w:p w:rsidR="0063343C" w:rsidRPr="005A26B6" w:rsidRDefault="00E074F5"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5,4</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Sosyal Güvenlik Kurumlarına Devlet Primi Giderleri</w:t>
            </w:r>
          </w:p>
        </w:tc>
        <w:tc>
          <w:tcPr>
            <w:tcW w:w="1052" w:type="dxa"/>
            <w:tcBorders>
              <w:top w:val="nil"/>
              <w:left w:val="nil"/>
              <w:bottom w:val="single" w:sz="8" w:space="0" w:color="auto"/>
              <w:right w:val="single" w:sz="8" w:space="0" w:color="auto"/>
            </w:tcBorders>
            <w:vAlign w:val="bottom"/>
          </w:tcPr>
          <w:p w:rsidR="0063343C" w:rsidRPr="005A26B6" w:rsidRDefault="00DC0698"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1,0</w:t>
            </w:r>
          </w:p>
        </w:tc>
        <w:tc>
          <w:tcPr>
            <w:tcW w:w="942" w:type="dxa"/>
            <w:tcBorders>
              <w:top w:val="nil"/>
              <w:left w:val="nil"/>
              <w:bottom w:val="single" w:sz="8" w:space="0" w:color="auto"/>
              <w:right w:val="single" w:sz="8" w:space="0" w:color="auto"/>
            </w:tcBorders>
            <w:vAlign w:val="bottom"/>
          </w:tcPr>
          <w:p w:rsidR="0063343C" w:rsidRPr="005A26B6" w:rsidRDefault="00DC0698"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1,0</w:t>
            </w:r>
          </w:p>
        </w:tc>
        <w:tc>
          <w:tcPr>
            <w:tcW w:w="992" w:type="dxa"/>
            <w:tcBorders>
              <w:top w:val="nil"/>
              <w:left w:val="nil"/>
              <w:bottom w:val="single" w:sz="8" w:space="0" w:color="auto"/>
              <w:right w:val="single" w:sz="8" w:space="0" w:color="auto"/>
            </w:tcBorders>
            <w:vAlign w:val="bottom"/>
          </w:tcPr>
          <w:p w:rsidR="0063343C" w:rsidRPr="005A26B6" w:rsidRDefault="00DC0698"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1,0</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Mal ve Hizmet Alım Giderleri</w:t>
            </w:r>
          </w:p>
        </w:tc>
        <w:tc>
          <w:tcPr>
            <w:tcW w:w="105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1,5</w:t>
            </w:r>
          </w:p>
        </w:tc>
        <w:tc>
          <w:tcPr>
            <w:tcW w:w="94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1,5</w:t>
            </w:r>
          </w:p>
        </w:tc>
        <w:tc>
          <w:tcPr>
            <w:tcW w:w="99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1,4</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Cari Transferler</w:t>
            </w:r>
          </w:p>
        </w:tc>
        <w:tc>
          <w:tcPr>
            <w:tcW w:w="105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8,8</w:t>
            </w:r>
          </w:p>
        </w:tc>
        <w:tc>
          <w:tcPr>
            <w:tcW w:w="94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8,8</w:t>
            </w:r>
          </w:p>
        </w:tc>
        <w:tc>
          <w:tcPr>
            <w:tcW w:w="99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8,8</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Giderleri</w:t>
            </w:r>
          </w:p>
        </w:tc>
        <w:tc>
          <w:tcPr>
            <w:tcW w:w="105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1,2</w:t>
            </w:r>
          </w:p>
        </w:tc>
        <w:tc>
          <w:tcPr>
            <w:tcW w:w="942" w:type="dxa"/>
            <w:tcBorders>
              <w:top w:val="nil"/>
              <w:left w:val="nil"/>
              <w:bottom w:val="single" w:sz="8" w:space="0" w:color="auto"/>
              <w:right w:val="single" w:sz="8" w:space="0" w:color="auto"/>
            </w:tcBorders>
            <w:vAlign w:val="bottom"/>
          </w:tcPr>
          <w:p w:rsidR="0063343C" w:rsidRPr="005A26B6" w:rsidRDefault="003B6147" w:rsidP="004F2FEC">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1,1</w:t>
            </w:r>
          </w:p>
        </w:tc>
        <w:tc>
          <w:tcPr>
            <w:tcW w:w="99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1,0</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Transferleri</w:t>
            </w:r>
          </w:p>
        </w:tc>
        <w:tc>
          <w:tcPr>
            <w:tcW w:w="105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0,2</w:t>
            </w:r>
          </w:p>
        </w:tc>
        <w:tc>
          <w:tcPr>
            <w:tcW w:w="94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0,2</w:t>
            </w:r>
          </w:p>
        </w:tc>
        <w:tc>
          <w:tcPr>
            <w:tcW w:w="992" w:type="dxa"/>
            <w:tcBorders>
              <w:top w:val="nil"/>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0,2</w:t>
            </w:r>
          </w:p>
        </w:tc>
      </w:tr>
      <w:tr w:rsidR="0063343C" w:rsidRPr="00932F51" w:rsidTr="00CA0C13">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Borç Verme</w:t>
            </w:r>
          </w:p>
        </w:tc>
        <w:tc>
          <w:tcPr>
            <w:tcW w:w="1052" w:type="dxa"/>
            <w:tcBorders>
              <w:top w:val="nil"/>
              <w:left w:val="nil"/>
              <w:bottom w:val="single" w:sz="4"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0,5</w:t>
            </w:r>
          </w:p>
        </w:tc>
        <w:tc>
          <w:tcPr>
            <w:tcW w:w="942" w:type="dxa"/>
            <w:tcBorders>
              <w:top w:val="nil"/>
              <w:left w:val="nil"/>
              <w:bottom w:val="single" w:sz="4"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0,4</w:t>
            </w:r>
          </w:p>
        </w:tc>
        <w:tc>
          <w:tcPr>
            <w:tcW w:w="992" w:type="dxa"/>
            <w:tcBorders>
              <w:top w:val="nil"/>
              <w:left w:val="nil"/>
              <w:bottom w:val="single" w:sz="4"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0,4</w:t>
            </w:r>
          </w:p>
        </w:tc>
      </w:tr>
      <w:tr w:rsidR="0063343C" w:rsidRPr="00932F51" w:rsidTr="00CA0C13">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Yedek Ödenek</w:t>
            </w:r>
          </w:p>
        </w:tc>
        <w:tc>
          <w:tcPr>
            <w:tcW w:w="1052" w:type="dxa"/>
            <w:tcBorders>
              <w:top w:val="nil"/>
              <w:left w:val="nil"/>
              <w:bottom w:val="single" w:sz="4" w:space="0" w:color="auto"/>
              <w:right w:val="single" w:sz="8" w:space="0" w:color="auto"/>
            </w:tcBorders>
            <w:vAlign w:val="bottom"/>
          </w:tcPr>
          <w:p w:rsidR="0063343C" w:rsidRPr="005A26B6" w:rsidRDefault="00E074F5" w:rsidP="00CA0C13">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p>
        </w:tc>
        <w:tc>
          <w:tcPr>
            <w:tcW w:w="942" w:type="dxa"/>
            <w:tcBorders>
              <w:top w:val="nil"/>
              <w:left w:val="nil"/>
              <w:bottom w:val="single" w:sz="4" w:space="0" w:color="auto"/>
              <w:right w:val="single" w:sz="8" w:space="0" w:color="auto"/>
            </w:tcBorders>
            <w:vAlign w:val="bottom"/>
          </w:tcPr>
          <w:p w:rsidR="0063343C" w:rsidRPr="005A26B6" w:rsidRDefault="003B6147" w:rsidP="00E074F5">
            <w:pPr>
              <w:spacing w:after="0"/>
              <w:ind w:right="-7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w:t>
            </w:r>
            <w:r w:rsidR="00E074F5">
              <w:rPr>
                <w:rFonts w:ascii="Times New Roman" w:eastAsia="Times New Roman" w:hAnsi="Times New Roman" w:cs="Times New Roman"/>
                <w:sz w:val="24"/>
                <w:szCs w:val="24"/>
                <w:lang w:eastAsia="tr-TR"/>
              </w:rPr>
              <w:t>2</w:t>
            </w:r>
          </w:p>
        </w:tc>
        <w:tc>
          <w:tcPr>
            <w:tcW w:w="992" w:type="dxa"/>
            <w:tcBorders>
              <w:top w:val="nil"/>
              <w:left w:val="nil"/>
              <w:bottom w:val="single" w:sz="4"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0,1</w:t>
            </w:r>
          </w:p>
        </w:tc>
      </w:tr>
      <w:tr w:rsidR="0063343C" w:rsidRPr="00932F51" w:rsidTr="00CA0C13">
        <w:trPr>
          <w:trHeight w:val="20"/>
          <w:jc w:val="center"/>
        </w:trPr>
        <w:tc>
          <w:tcPr>
            <w:tcW w:w="5520" w:type="dxa"/>
            <w:tcBorders>
              <w:top w:val="single" w:sz="4" w:space="0" w:color="auto"/>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Giderleri</w:t>
            </w:r>
          </w:p>
        </w:tc>
        <w:tc>
          <w:tcPr>
            <w:tcW w:w="1052" w:type="dxa"/>
            <w:tcBorders>
              <w:top w:val="single" w:sz="4" w:space="0" w:color="auto"/>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2,6</w:t>
            </w:r>
          </w:p>
        </w:tc>
        <w:tc>
          <w:tcPr>
            <w:tcW w:w="942" w:type="dxa"/>
            <w:tcBorders>
              <w:top w:val="single" w:sz="4" w:space="0" w:color="auto"/>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2,9</w:t>
            </w:r>
          </w:p>
        </w:tc>
        <w:tc>
          <w:tcPr>
            <w:tcW w:w="992" w:type="dxa"/>
            <w:tcBorders>
              <w:top w:val="single" w:sz="4" w:space="0" w:color="auto"/>
              <w:left w:val="nil"/>
              <w:bottom w:val="single" w:sz="8" w:space="0" w:color="auto"/>
              <w:right w:val="single" w:sz="8" w:space="0" w:color="auto"/>
            </w:tcBorders>
            <w:vAlign w:val="bottom"/>
          </w:tcPr>
          <w:p w:rsidR="0063343C" w:rsidRPr="005A26B6" w:rsidRDefault="003B6147" w:rsidP="00933401">
            <w:pPr>
              <w:spacing w:after="0"/>
              <w:jc w:val="right"/>
              <w:rPr>
                <w:rFonts w:ascii="Times New Roman" w:eastAsia="Times New Roman" w:hAnsi="Times New Roman" w:cs="Times New Roman"/>
                <w:b/>
                <w:sz w:val="24"/>
                <w:szCs w:val="24"/>
                <w:lang w:eastAsia="tr-TR"/>
              </w:rPr>
            </w:pPr>
            <w:r w:rsidRPr="005A26B6">
              <w:rPr>
                <w:rFonts w:ascii="Times New Roman" w:eastAsia="Times New Roman" w:hAnsi="Times New Roman" w:cs="Times New Roman"/>
                <w:b/>
                <w:sz w:val="24"/>
                <w:szCs w:val="24"/>
                <w:lang w:eastAsia="tr-TR"/>
              </w:rPr>
              <w:t>3,0</w:t>
            </w:r>
          </w:p>
        </w:tc>
      </w:tr>
    </w:tbl>
    <w:p w:rsidR="002D5A7B" w:rsidRPr="007A5435" w:rsidRDefault="002D5A7B" w:rsidP="00471DD8">
      <w:pPr>
        <w:spacing w:before="240" w:after="120"/>
        <w:ind w:firstLine="567"/>
        <w:jc w:val="both"/>
        <w:rPr>
          <w:rFonts w:ascii="Times New Roman" w:eastAsia="Times New Roman" w:hAnsi="Times New Roman" w:cs="Times New Roman"/>
          <w:sz w:val="24"/>
          <w:szCs w:val="24"/>
          <w:lang w:eastAsia="tr-TR"/>
        </w:rPr>
      </w:pPr>
      <w:r w:rsidRPr="007A5435">
        <w:rPr>
          <w:rFonts w:ascii="Times New Roman" w:eastAsia="Times New Roman" w:hAnsi="Times New Roman" w:cs="Times New Roman"/>
          <w:sz w:val="24"/>
          <w:szCs w:val="24"/>
          <w:lang w:eastAsia="tr-TR"/>
        </w:rPr>
        <w:t>201</w:t>
      </w:r>
      <w:r w:rsidR="006112A6" w:rsidRPr="007A5435">
        <w:rPr>
          <w:rFonts w:ascii="Times New Roman" w:eastAsia="Times New Roman" w:hAnsi="Times New Roman" w:cs="Times New Roman"/>
          <w:sz w:val="24"/>
          <w:szCs w:val="24"/>
          <w:lang w:eastAsia="tr-TR"/>
        </w:rPr>
        <w:t>9</w:t>
      </w:r>
      <w:r w:rsidRPr="007A5435">
        <w:rPr>
          <w:rFonts w:ascii="Times New Roman" w:eastAsia="Times New Roman" w:hAnsi="Times New Roman" w:cs="Times New Roman"/>
          <w:sz w:val="24"/>
          <w:szCs w:val="24"/>
          <w:lang w:eastAsia="tr-TR"/>
        </w:rPr>
        <w:t>-20</w:t>
      </w:r>
      <w:r w:rsidR="00407FE9" w:rsidRPr="007A5435">
        <w:rPr>
          <w:rFonts w:ascii="Times New Roman" w:eastAsia="Times New Roman" w:hAnsi="Times New Roman" w:cs="Times New Roman"/>
          <w:sz w:val="24"/>
          <w:szCs w:val="24"/>
          <w:lang w:eastAsia="tr-TR"/>
        </w:rPr>
        <w:t>2</w:t>
      </w:r>
      <w:r w:rsidR="006112A6" w:rsidRPr="007A5435">
        <w:rPr>
          <w:rFonts w:ascii="Times New Roman" w:eastAsia="Times New Roman" w:hAnsi="Times New Roman" w:cs="Times New Roman"/>
          <w:sz w:val="24"/>
          <w:szCs w:val="24"/>
          <w:lang w:eastAsia="tr-TR"/>
        </w:rPr>
        <w:t>1</w:t>
      </w:r>
      <w:r w:rsidRPr="007A5435">
        <w:rPr>
          <w:rFonts w:ascii="Times New Roman" w:eastAsia="Times New Roman" w:hAnsi="Times New Roman" w:cs="Times New Roman"/>
          <w:sz w:val="24"/>
          <w:szCs w:val="24"/>
          <w:lang w:eastAsia="tr-TR"/>
        </w:rPr>
        <w:t xml:space="preserve"> döneminde, merkezi yönetim bütçe giderlerinin GSYH’ye oranının </w:t>
      </w:r>
      <w:r w:rsidR="00F23FE3" w:rsidRPr="007A5435">
        <w:rPr>
          <w:rFonts w:ascii="Times New Roman" w:eastAsia="Times New Roman" w:hAnsi="Times New Roman" w:cs="Times New Roman"/>
          <w:sz w:val="24"/>
          <w:szCs w:val="24"/>
          <w:lang w:eastAsia="tr-TR"/>
        </w:rPr>
        <w:t xml:space="preserve">2019 ve 2020 yıllarında </w:t>
      </w:r>
      <w:r w:rsidRPr="007A5435">
        <w:rPr>
          <w:rFonts w:ascii="Times New Roman" w:eastAsia="Times New Roman" w:hAnsi="Times New Roman" w:cs="Times New Roman"/>
          <w:sz w:val="24"/>
          <w:szCs w:val="24"/>
          <w:lang w:eastAsia="tr-TR"/>
        </w:rPr>
        <w:t>yüzde</w:t>
      </w:r>
      <w:r w:rsidR="00B60AEE" w:rsidRPr="007A5435">
        <w:rPr>
          <w:rFonts w:ascii="Times New Roman" w:eastAsia="Times New Roman" w:hAnsi="Times New Roman" w:cs="Times New Roman"/>
          <w:sz w:val="24"/>
          <w:szCs w:val="24"/>
          <w:lang w:eastAsia="tr-TR"/>
        </w:rPr>
        <w:t xml:space="preserve"> </w:t>
      </w:r>
      <w:r w:rsidR="00F23FE3" w:rsidRPr="007A5435">
        <w:rPr>
          <w:rFonts w:ascii="Times New Roman" w:eastAsia="Times New Roman" w:hAnsi="Times New Roman" w:cs="Times New Roman"/>
          <w:sz w:val="24"/>
          <w:szCs w:val="24"/>
          <w:lang w:eastAsia="tr-TR"/>
        </w:rPr>
        <w:t>21,6</w:t>
      </w:r>
      <w:r w:rsidR="00DB5B70" w:rsidRPr="007A5435">
        <w:rPr>
          <w:rFonts w:ascii="Times New Roman" w:eastAsia="Times New Roman" w:hAnsi="Times New Roman" w:cs="Times New Roman"/>
          <w:sz w:val="24"/>
          <w:szCs w:val="24"/>
          <w:lang w:eastAsia="tr-TR"/>
        </w:rPr>
        <w:t>,</w:t>
      </w:r>
      <w:r w:rsidR="00F23FE3" w:rsidRPr="007A5435">
        <w:rPr>
          <w:rFonts w:ascii="Times New Roman" w:eastAsia="Times New Roman" w:hAnsi="Times New Roman" w:cs="Times New Roman"/>
          <w:sz w:val="24"/>
          <w:szCs w:val="24"/>
          <w:lang w:eastAsia="tr-TR"/>
        </w:rPr>
        <w:t xml:space="preserve"> 2021 yılında ise </w:t>
      </w:r>
      <w:r w:rsidRPr="007A5435">
        <w:rPr>
          <w:rFonts w:ascii="Times New Roman" w:eastAsia="Times New Roman" w:hAnsi="Times New Roman" w:cs="Times New Roman"/>
          <w:sz w:val="24"/>
          <w:szCs w:val="24"/>
          <w:lang w:eastAsia="tr-TR"/>
        </w:rPr>
        <w:t xml:space="preserve">yüzde </w:t>
      </w:r>
      <w:r w:rsidR="00990E5C" w:rsidRPr="007A5435">
        <w:rPr>
          <w:rFonts w:ascii="Times New Roman" w:eastAsia="Times New Roman" w:hAnsi="Times New Roman" w:cs="Times New Roman"/>
          <w:sz w:val="24"/>
          <w:szCs w:val="24"/>
          <w:lang w:eastAsia="tr-TR"/>
        </w:rPr>
        <w:t>21,</w:t>
      </w:r>
      <w:r w:rsidR="00F23FE3" w:rsidRPr="007A5435">
        <w:rPr>
          <w:rFonts w:ascii="Times New Roman" w:eastAsia="Times New Roman" w:hAnsi="Times New Roman" w:cs="Times New Roman"/>
          <w:sz w:val="24"/>
          <w:szCs w:val="24"/>
          <w:lang w:eastAsia="tr-TR"/>
        </w:rPr>
        <w:t>4</w:t>
      </w:r>
      <w:r w:rsidR="00990E5C" w:rsidRPr="007A5435">
        <w:rPr>
          <w:rFonts w:ascii="Times New Roman" w:eastAsia="Times New Roman" w:hAnsi="Times New Roman" w:cs="Times New Roman"/>
          <w:sz w:val="24"/>
          <w:szCs w:val="24"/>
          <w:lang w:eastAsia="tr-TR"/>
        </w:rPr>
        <w:t xml:space="preserve"> </w:t>
      </w:r>
      <w:r w:rsidRPr="007A5435">
        <w:rPr>
          <w:rFonts w:ascii="Times New Roman" w:eastAsia="Times New Roman" w:hAnsi="Times New Roman" w:cs="Times New Roman"/>
          <w:sz w:val="24"/>
          <w:szCs w:val="24"/>
          <w:lang w:eastAsia="tr-TR"/>
        </w:rPr>
        <w:t>olarak gerçekleşmesi öngörülmüştür.</w:t>
      </w:r>
    </w:p>
    <w:p w:rsidR="002D5A7B" w:rsidRPr="00DB040E" w:rsidRDefault="002D5A7B" w:rsidP="00DB040E">
      <w:pPr>
        <w:pStyle w:val="ListeParagraf"/>
        <w:numPr>
          <w:ilvl w:val="1"/>
          <w:numId w:val="21"/>
        </w:numPr>
        <w:tabs>
          <w:tab w:val="left" w:pos="993"/>
        </w:tabs>
        <w:spacing w:after="120"/>
        <w:ind w:left="567" w:firstLine="0"/>
        <w:jc w:val="both"/>
        <w:rPr>
          <w:rFonts w:ascii="Times New Roman" w:eastAsia="Times New Roman" w:hAnsi="Times New Roman" w:cs="Times New Roman"/>
          <w:b/>
          <w:sz w:val="24"/>
          <w:szCs w:val="24"/>
          <w:lang w:eastAsia="tr-TR"/>
        </w:rPr>
      </w:pPr>
      <w:r w:rsidRPr="00DB040E">
        <w:rPr>
          <w:rFonts w:ascii="Times New Roman" w:eastAsia="Times New Roman" w:hAnsi="Times New Roman" w:cs="Times New Roman"/>
          <w:b/>
          <w:sz w:val="24"/>
          <w:szCs w:val="24"/>
          <w:lang w:eastAsia="tr-TR"/>
        </w:rPr>
        <w:t>Merkezi Yönetim Bütçe Gelirleri</w:t>
      </w:r>
    </w:p>
    <w:p w:rsidR="002D5A7B" w:rsidRDefault="002D5A7B" w:rsidP="00933401">
      <w:pPr>
        <w:spacing w:after="120"/>
        <w:ind w:firstLine="567"/>
        <w:jc w:val="both"/>
        <w:rPr>
          <w:rFonts w:ascii="Times New Roman" w:eastAsia="Times New Roman" w:hAnsi="Times New Roman" w:cs="Times New Roman"/>
          <w:sz w:val="24"/>
          <w:szCs w:val="24"/>
          <w:lang w:eastAsia="tr-TR"/>
        </w:rPr>
      </w:pPr>
      <w:r w:rsidRPr="00094657">
        <w:rPr>
          <w:rFonts w:ascii="Times New Roman" w:eastAsia="Times New Roman" w:hAnsi="Times New Roman" w:cs="Times New Roman"/>
          <w:sz w:val="24"/>
          <w:szCs w:val="24"/>
          <w:lang w:eastAsia="tr-TR"/>
        </w:rPr>
        <w:t>Merkezi yönetim bütçe gelirleri, Orta Vadeli Programda yer alan makroekonomik göstergeler ile gelir politikalarının bütçe gelirlerine etkileri, ulusal ve uluslararası piyasalardaki gelişmeler ve gelirlerin geçmiş yıllarda gösterdiği eğilim dikkate alınarak belirlenmiştir.</w:t>
      </w:r>
      <w:r w:rsidRPr="00932F51">
        <w:rPr>
          <w:rFonts w:ascii="Times New Roman" w:eastAsia="Times New Roman" w:hAnsi="Times New Roman" w:cs="Times New Roman"/>
          <w:sz w:val="24"/>
          <w:szCs w:val="24"/>
          <w:lang w:eastAsia="tr-TR"/>
        </w:rPr>
        <w:t xml:space="preserve"> </w:t>
      </w:r>
    </w:p>
    <w:p w:rsidR="00C66331" w:rsidRDefault="00C66331" w:rsidP="00933401">
      <w:pPr>
        <w:spacing w:after="120"/>
        <w:ind w:firstLine="567"/>
        <w:jc w:val="both"/>
        <w:rPr>
          <w:rFonts w:ascii="Times New Roman" w:eastAsia="Times New Roman" w:hAnsi="Times New Roman" w:cs="Times New Roman"/>
          <w:sz w:val="24"/>
          <w:szCs w:val="24"/>
          <w:lang w:eastAsia="tr-TR"/>
        </w:rPr>
      </w:pPr>
    </w:p>
    <w:p w:rsidR="00C66331" w:rsidRDefault="00C66331" w:rsidP="00933401">
      <w:pPr>
        <w:spacing w:after="120"/>
        <w:ind w:firstLine="567"/>
        <w:jc w:val="both"/>
        <w:rPr>
          <w:rFonts w:ascii="Times New Roman" w:eastAsia="Times New Roman" w:hAnsi="Times New Roman" w:cs="Times New Roman"/>
          <w:sz w:val="24"/>
          <w:szCs w:val="24"/>
          <w:lang w:eastAsia="tr-TR"/>
        </w:rPr>
      </w:pPr>
    </w:p>
    <w:p w:rsidR="00C66331" w:rsidRDefault="00C66331" w:rsidP="00933401">
      <w:pPr>
        <w:spacing w:after="120"/>
        <w:ind w:firstLine="567"/>
        <w:jc w:val="both"/>
        <w:rPr>
          <w:rFonts w:ascii="Times New Roman" w:eastAsia="Times New Roman" w:hAnsi="Times New Roman" w:cs="Times New Roman"/>
          <w:sz w:val="24"/>
          <w:szCs w:val="24"/>
          <w:lang w:eastAsia="tr-TR"/>
        </w:rPr>
      </w:pPr>
    </w:p>
    <w:p w:rsidR="002D5A7B" w:rsidRPr="00932F51"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lastRenderedPageBreak/>
        <w:t xml:space="preserve">Tablo 6- Merkezi Yönetim Bütçe Gelirleri </w:t>
      </w:r>
    </w:p>
    <w:tbl>
      <w:tblPr>
        <w:tblW w:w="8956" w:type="dxa"/>
        <w:jc w:val="center"/>
        <w:tblCellMar>
          <w:left w:w="70" w:type="dxa"/>
          <w:right w:w="70" w:type="dxa"/>
        </w:tblCellMar>
        <w:tblLook w:val="00A0" w:firstRow="1" w:lastRow="0" w:firstColumn="1" w:lastColumn="0" w:noHBand="0" w:noVBand="0"/>
      </w:tblPr>
      <w:tblGrid>
        <w:gridCol w:w="5833"/>
        <w:gridCol w:w="1007"/>
        <w:gridCol w:w="1100"/>
        <w:gridCol w:w="1100"/>
      </w:tblGrid>
      <w:tr w:rsidR="00932F51" w:rsidRPr="00932F51" w:rsidTr="004847FA">
        <w:trPr>
          <w:trHeight w:val="20"/>
          <w:jc w:val="center"/>
        </w:trPr>
        <w:tc>
          <w:tcPr>
            <w:tcW w:w="5833"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sz w:val="24"/>
                <w:szCs w:val="24"/>
                <w:lang w:eastAsia="tr-TR"/>
              </w:rPr>
              <w:t>(Milyon TL)</w:t>
            </w:r>
          </w:p>
        </w:tc>
        <w:tc>
          <w:tcPr>
            <w:tcW w:w="1007" w:type="dxa"/>
            <w:tcBorders>
              <w:top w:val="single" w:sz="8" w:space="0" w:color="auto"/>
              <w:left w:val="nil"/>
              <w:bottom w:val="single" w:sz="8" w:space="0" w:color="auto"/>
              <w:right w:val="single" w:sz="8" w:space="0" w:color="auto"/>
            </w:tcBorders>
            <w:noWrap/>
            <w:vAlign w:val="center"/>
            <w:hideMark/>
          </w:tcPr>
          <w:p w:rsidR="002D5A7B" w:rsidRPr="005A26B6" w:rsidRDefault="002D5A7B" w:rsidP="003B6147">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201</w:t>
            </w:r>
            <w:r w:rsidR="003B6147" w:rsidRPr="005A26B6">
              <w:rPr>
                <w:rFonts w:ascii="Times New Roman" w:eastAsia="Times New Roman" w:hAnsi="Times New Roman" w:cs="Times New Roman"/>
                <w:b/>
                <w:bCs/>
                <w:sz w:val="24"/>
                <w:szCs w:val="24"/>
                <w:lang w:eastAsia="tr-TR"/>
              </w:rPr>
              <w:t>9</w:t>
            </w:r>
          </w:p>
        </w:tc>
        <w:tc>
          <w:tcPr>
            <w:tcW w:w="1080" w:type="dxa"/>
            <w:tcBorders>
              <w:top w:val="single" w:sz="8" w:space="0" w:color="auto"/>
              <w:left w:val="nil"/>
              <w:bottom w:val="single" w:sz="8" w:space="0" w:color="auto"/>
              <w:right w:val="single" w:sz="8" w:space="0" w:color="auto"/>
            </w:tcBorders>
            <w:noWrap/>
            <w:vAlign w:val="center"/>
            <w:hideMark/>
          </w:tcPr>
          <w:p w:rsidR="002D5A7B" w:rsidRPr="005A26B6" w:rsidRDefault="003B6147" w:rsidP="003B6147">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2020</w:t>
            </w:r>
          </w:p>
        </w:tc>
        <w:tc>
          <w:tcPr>
            <w:tcW w:w="1036" w:type="dxa"/>
            <w:tcBorders>
              <w:top w:val="single" w:sz="8" w:space="0" w:color="auto"/>
              <w:left w:val="nil"/>
              <w:bottom w:val="single" w:sz="8" w:space="0" w:color="auto"/>
              <w:right w:val="single" w:sz="8" w:space="0" w:color="auto"/>
            </w:tcBorders>
            <w:vAlign w:val="center"/>
            <w:hideMark/>
          </w:tcPr>
          <w:p w:rsidR="002D5A7B" w:rsidRPr="005A26B6" w:rsidRDefault="002D5A7B" w:rsidP="003B6147">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343066" w:rsidRPr="005A26B6">
              <w:rPr>
                <w:rFonts w:ascii="Times New Roman" w:eastAsia="Times New Roman" w:hAnsi="Times New Roman" w:cs="Times New Roman"/>
                <w:b/>
                <w:bCs/>
                <w:sz w:val="24"/>
                <w:szCs w:val="24"/>
                <w:lang w:eastAsia="tr-TR"/>
              </w:rPr>
              <w:t>2</w:t>
            </w:r>
            <w:r w:rsidR="003B6147" w:rsidRPr="005A26B6">
              <w:rPr>
                <w:rFonts w:ascii="Times New Roman" w:eastAsia="Times New Roman" w:hAnsi="Times New Roman" w:cs="Times New Roman"/>
                <w:b/>
                <w:bCs/>
                <w:sz w:val="24"/>
                <w:szCs w:val="24"/>
                <w:lang w:eastAsia="tr-TR"/>
              </w:rPr>
              <w:t>1</w:t>
            </w:r>
          </w:p>
        </w:tc>
      </w:tr>
      <w:tr w:rsidR="004847FA" w:rsidRPr="00D83AFD" w:rsidTr="004847FA">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4847FA" w:rsidRPr="00932F51" w:rsidRDefault="004847F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 Gelirleri (Net) </w:t>
            </w:r>
          </w:p>
        </w:tc>
        <w:tc>
          <w:tcPr>
            <w:tcW w:w="1007" w:type="dxa"/>
            <w:tcBorders>
              <w:top w:val="nil"/>
              <w:left w:val="nil"/>
              <w:bottom w:val="single" w:sz="8" w:space="0" w:color="auto"/>
              <w:right w:val="single" w:sz="8" w:space="0" w:color="auto"/>
            </w:tcBorders>
            <w:noWrap/>
            <w:vAlign w:val="bottom"/>
          </w:tcPr>
          <w:p w:rsidR="004847FA" w:rsidRPr="005A26B6" w:rsidRDefault="003B6147" w:rsidP="00B25AD8">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880.359</w:t>
            </w:r>
          </w:p>
        </w:tc>
        <w:tc>
          <w:tcPr>
            <w:tcW w:w="1080" w:type="dxa"/>
            <w:tcBorders>
              <w:top w:val="nil"/>
              <w:left w:val="nil"/>
              <w:bottom w:val="single" w:sz="8" w:space="0" w:color="auto"/>
              <w:right w:val="single" w:sz="8" w:space="0" w:color="auto"/>
            </w:tcBorders>
            <w:noWrap/>
          </w:tcPr>
          <w:p w:rsidR="004847FA" w:rsidRPr="005A26B6" w:rsidRDefault="003B6147" w:rsidP="00B25AD8">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1.014.307</w:t>
            </w:r>
          </w:p>
        </w:tc>
        <w:tc>
          <w:tcPr>
            <w:tcW w:w="1036" w:type="dxa"/>
            <w:tcBorders>
              <w:top w:val="nil"/>
              <w:left w:val="nil"/>
              <w:bottom w:val="single" w:sz="8" w:space="0" w:color="auto"/>
              <w:right w:val="single" w:sz="8" w:space="0" w:color="auto"/>
            </w:tcBorders>
          </w:tcPr>
          <w:p w:rsidR="004847FA" w:rsidRPr="005A26B6" w:rsidRDefault="003B6147" w:rsidP="00B25AD8">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1.133.863</w:t>
            </w:r>
          </w:p>
        </w:tc>
      </w:tr>
      <w:tr w:rsidR="004847FA" w:rsidRPr="00932F51" w:rsidTr="002F08F5">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4847FA" w:rsidRPr="00932F51" w:rsidRDefault="004847F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Bütçesi Vergi Gelirleri (Net) </w:t>
            </w:r>
          </w:p>
        </w:tc>
        <w:tc>
          <w:tcPr>
            <w:tcW w:w="1007" w:type="dxa"/>
            <w:tcBorders>
              <w:top w:val="nil"/>
              <w:left w:val="nil"/>
              <w:bottom w:val="single" w:sz="8" w:space="0" w:color="auto"/>
              <w:right w:val="single" w:sz="8" w:space="0" w:color="auto"/>
            </w:tcBorders>
            <w:noWrap/>
            <w:vAlign w:val="bottom"/>
          </w:tcPr>
          <w:p w:rsidR="004847FA" w:rsidRPr="005A26B6" w:rsidRDefault="003B6147" w:rsidP="00B25AD8">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756.495</w:t>
            </w:r>
          </w:p>
        </w:tc>
        <w:tc>
          <w:tcPr>
            <w:tcW w:w="1080" w:type="dxa"/>
            <w:tcBorders>
              <w:top w:val="nil"/>
              <w:left w:val="nil"/>
              <w:bottom w:val="single" w:sz="8" w:space="0" w:color="auto"/>
              <w:right w:val="single" w:sz="8" w:space="0" w:color="auto"/>
            </w:tcBorders>
            <w:noWrap/>
          </w:tcPr>
          <w:p w:rsidR="004847FA" w:rsidRPr="005A26B6" w:rsidRDefault="003B6147" w:rsidP="00B25AD8">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887.047</w:t>
            </w:r>
          </w:p>
        </w:tc>
        <w:tc>
          <w:tcPr>
            <w:tcW w:w="1036" w:type="dxa"/>
            <w:tcBorders>
              <w:top w:val="nil"/>
              <w:left w:val="nil"/>
              <w:bottom w:val="single" w:sz="8" w:space="0" w:color="auto"/>
              <w:right w:val="single" w:sz="8" w:space="0" w:color="auto"/>
            </w:tcBorders>
          </w:tcPr>
          <w:p w:rsidR="004847FA" w:rsidRPr="005A26B6" w:rsidRDefault="003B6147" w:rsidP="00B25AD8">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1.002.506</w:t>
            </w:r>
          </w:p>
        </w:tc>
      </w:tr>
    </w:tbl>
    <w:p w:rsidR="002D5A7B" w:rsidRPr="00932F51" w:rsidRDefault="002D5A7B" w:rsidP="00933401">
      <w:pPr>
        <w:spacing w:before="240" w:after="120"/>
        <w:ind w:firstLine="708"/>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7- Merkezi Yönetim Bütçe Gelirlerinin GSYH’ye Oranı (%)</w:t>
      </w:r>
    </w:p>
    <w:tbl>
      <w:tblPr>
        <w:tblW w:w="8914" w:type="dxa"/>
        <w:jc w:val="center"/>
        <w:tblCellMar>
          <w:left w:w="70" w:type="dxa"/>
          <w:right w:w="70" w:type="dxa"/>
        </w:tblCellMar>
        <w:tblLook w:val="00A0" w:firstRow="1" w:lastRow="0" w:firstColumn="1" w:lastColumn="0" w:noHBand="0" w:noVBand="0"/>
      </w:tblPr>
      <w:tblGrid>
        <w:gridCol w:w="5796"/>
        <w:gridCol w:w="1071"/>
        <w:gridCol w:w="1055"/>
        <w:gridCol w:w="992"/>
      </w:tblGrid>
      <w:tr w:rsidR="00932F51" w:rsidRPr="00932F51" w:rsidTr="004847FA">
        <w:trPr>
          <w:trHeight w:val="20"/>
          <w:jc w:val="center"/>
        </w:trPr>
        <w:tc>
          <w:tcPr>
            <w:tcW w:w="5796"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bookmarkStart w:id="3" w:name="_Hlk274314085"/>
          </w:p>
        </w:tc>
        <w:tc>
          <w:tcPr>
            <w:tcW w:w="1071" w:type="dxa"/>
            <w:tcBorders>
              <w:top w:val="single" w:sz="8" w:space="0" w:color="auto"/>
              <w:left w:val="nil"/>
              <w:bottom w:val="single" w:sz="8" w:space="0" w:color="auto"/>
              <w:right w:val="single" w:sz="8" w:space="0" w:color="auto"/>
            </w:tcBorders>
            <w:noWrap/>
            <w:vAlign w:val="center"/>
            <w:hideMark/>
          </w:tcPr>
          <w:p w:rsidR="002D5A7B" w:rsidRPr="005A26B6" w:rsidRDefault="0083319A" w:rsidP="003B6147">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201</w:t>
            </w:r>
            <w:r w:rsidR="003B6147" w:rsidRPr="005A26B6">
              <w:rPr>
                <w:rFonts w:ascii="Times New Roman" w:eastAsia="Times New Roman" w:hAnsi="Times New Roman" w:cs="Times New Roman"/>
                <w:b/>
                <w:bCs/>
                <w:sz w:val="24"/>
                <w:szCs w:val="24"/>
                <w:lang w:eastAsia="tr-TR"/>
              </w:rPr>
              <w:t>9</w:t>
            </w:r>
          </w:p>
        </w:tc>
        <w:tc>
          <w:tcPr>
            <w:tcW w:w="1055" w:type="dxa"/>
            <w:tcBorders>
              <w:top w:val="single" w:sz="8" w:space="0" w:color="auto"/>
              <w:left w:val="nil"/>
              <w:bottom w:val="single" w:sz="8" w:space="0" w:color="auto"/>
              <w:right w:val="single" w:sz="8" w:space="0" w:color="auto"/>
            </w:tcBorders>
            <w:noWrap/>
            <w:vAlign w:val="center"/>
            <w:hideMark/>
          </w:tcPr>
          <w:p w:rsidR="002D5A7B" w:rsidRPr="005A26B6" w:rsidRDefault="003B6147" w:rsidP="003B6147">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2020</w:t>
            </w:r>
          </w:p>
        </w:tc>
        <w:tc>
          <w:tcPr>
            <w:tcW w:w="992" w:type="dxa"/>
            <w:tcBorders>
              <w:top w:val="single" w:sz="8" w:space="0" w:color="auto"/>
              <w:left w:val="nil"/>
              <w:bottom w:val="single" w:sz="8" w:space="0" w:color="auto"/>
              <w:right w:val="single" w:sz="8" w:space="0" w:color="auto"/>
            </w:tcBorders>
            <w:vAlign w:val="center"/>
            <w:hideMark/>
          </w:tcPr>
          <w:p w:rsidR="002D5A7B" w:rsidRPr="005A26B6" w:rsidRDefault="002D5A7B" w:rsidP="003B6147">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343066" w:rsidRPr="005A26B6">
              <w:rPr>
                <w:rFonts w:ascii="Times New Roman" w:eastAsia="Times New Roman" w:hAnsi="Times New Roman" w:cs="Times New Roman"/>
                <w:b/>
                <w:bCs/>
                <w:sz w:val="24"/>
                <w:szCs w:val="24"/>
                <w:lang w:eastAsia="tr-TR"/>
              </w:rPr>
              <w:t>2</w:t>
            </w:r>
            <w:r w:rsidR="003B6147" w:rsidRPr="005A26B6">
              <w:rPr>
                <w:rFonts w:ascii="Times New Roman" w:eastAsia="Times New Roman" w:hAnsi="Times New Roman" w:cs="Times New Roman"/>
                <w:b/>
                <w:bCs/>
                <w:sz w:val="24"/>
                <w:szCs w:val="24"/>
                <w:lang w:eastAsia="tr-TR"/>
              </w:rPr>
              <w:t>1</w:t>
            </w:r>
          </w:p>
        </w:tc>
      </w:tr>
      <w:bookmarkEnd w:id="3"/>
      <w:tr w:rsidR="00EF6087" w:rsidRPr="00932F51" w:rsidTr="002F08F5">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EF6087" w:rsidRPr="00932F51" w:rsidRDefault="00EF6087" w:rsidP="00933401">
            <w:pPr>
              <w:spacing w:after="0"/>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 Gelirleri (Net)/GSYH </w:t>
            </w:r>
          </w:p>
        </w:tc>
        <w:tc>
          <w:tcPr>
            <w:tcW w:w="1071" w:type="dxa"/>
            <w:tcBorders>
              <w:top w:val="nil"/>
              <w:left w:val="nil"/>
              <w:bottom w:val="single" w:sz="8" w:space="0" w:color="auto"/>
              <w:right w:val="single" w:sz="8" w:space="0" w:color="auto"/>
            </w:tcBorders>
            <w:noWrap/>
            <w:vAlign w:val="bottom"/>
          </w:tcPr>
          <w:p w:rsidR="00EF6087" w:rsidRPr="005A26B6" w:rsidRDefault="003B6147" w:rsidP="00933401">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19,8</w:t>
            </w:r>
          </w:p>
        </w:tc>
        <w:tc>
          <w:tcPr>
            <w:tcW w:w="1055" w:type="dxa"/>
            <w:tcBorders>
              <w:top w:val="nil"/>
              <w:left w:val="nil"/>
              <w:bottom w:val="single" w:sz="8" w:space="0" w:color="auto"/>
              <w:right w:val="single" w:sz="8" w:space="0" w:color="auto"/>
            </w:tcBorders>
            <w:noWrap/>
          </w:tcPr>
          <w:p w:rsidR="00EF6087" w:rsidRPr="005A26B6" w:rsidRDefault="00EF6087" w:rsidP="003B6147">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19,</w:t>
            </w:r>
            <w:r w:rsidR="003B6147" w:rsidRPr="005A26B6">
              <w:rPr>
                <w:rFonts w:ascii="Times New Roman" w:eastAsia="Times New Roman" w:hAnsi="Times New Roman" w:cs="Times New Roman"/>
                <w:sz w:val="24"/>
                <w:szCs w:val="24"/>
                <w:lang w:eastAsia="tr-TR"/>
              </w:rPr>
              <w:t>7</w:t>
            </w:r>
          </w:p>
        </w:tc>
        <w:tc>
          <w:tcPr>
            <w:tcW w:w="992" w:type="dxa"/>
            <w:tcBorders>
              <w:top w:val="nil"/>
              <w:left w:val="nil"/>
              <w:bottom w:val="single" w:sz="8" w:space="0" w:color="auto"/>
              <w:right w:val="single" w:sz="8" w:space="0" w:color="auto"/>
            </w:tcBorders>
          </w:tcPr>
          <w:p w:rsidR="00EF6087" w:rsidRPr="005A26B6" w:rsidRDefault="00EF6087" w:rsidP="003B6147">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19,</w:t>
            </w:r>
            <w:r w:rsidR="003B6147" w:rsidRPr="005A26B6">
              <w:rPr>
                <w:rFonts w:ascii="Times New Roman" w:eastAsia="Times New Roman" w:hAnsi="Times New Roman" w:cs="Times New Roman"/>
                <w:sz w:val="24"/>
                <w:szCs w:val="24"/>
                <w:lang w:eastAsia="tr-TR"/>
              </w:rPr>
              <w:t>7</w:t>
            </w:r>
          </w:p>
        </w:tc>
      </w:tr>
      <w:tr w:rsidR="00EF6087" w:rsidRPr="00932F51" w:rsidTr="002F08F5">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EF6087" w:rsidRPr="00932F51" w:rsidRDefault="00EF6087" w:rsidP="00933401">
            <w:pPr>
              <w:spacing w:after="0"/>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Bütçesi Vergi Gelirleri (Net)/GSYH </w:t>
            </w:r>
          </w:p>
        </w:tc>
        <w:tc>
          <w:tcPr>
            <w:tcW w:w="1071" w:type="dxa"/>
            <w:tcBorders>
              <w:top w:val="nil"/>
              <w:left w:val="nil"/>
              <w:bottom w:val="single" w:sz="8" w:space="0" w:color="auto"/>
              <w:right w:val="single" w:sz="8" w:space="0" w:color="auto"/>
            </w:tcBorders>
            <w:noWrap/>
            <w:vAlign w:val="bottom"/>
          </w:tcPr>
          <w:p w:rsidR="00EF6087" w:rsidRPr="005A26B6" w:rsidRDefault="00EF6087" w:rsidP="003B6147">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17,</w:t>
            </w:r>
            <w:r w:rsidR="003B6147" w:rsidRPr="005A26B6">
              <w:rPr>
                <w:rFonts w:ascii="Times New Roman" w:eastAsia="Times New Roman" w:hAnsi="Times New Roman" w:cs="Times New Roman"/>
                <w:sz w:val="24"/>
                <w:szCs w:val="24"/>
                <w:lang w:eastAsia="tr-TR"/>
              </w:rPr>
              <w:t>0</w:t>
            </w:r>
          </w:p>
        </w:tc>
        <w:tc>
          <w:tcPr>
            <w:tcW w:w="1055" w:type="dxa"/>
            <w:tcBorders>
              <w:top w:val="nil"/>
              <w:left w:val="nil"/>
              <w:bottom w:val="single" w:sz="8" w:space="0" w:color="auto"/>
              <w:right w:val="single" w:sz="8" w:space="0" w:color="auto"/>
            </w:tcBorders>
            <w:noWrap/>
          </w:tcPr>
          <w:p w:rsidR="00EF6087" w:rsidRPr="005A26B6" w:rsidRDefault="00EF6087" w:rsidP="003B6147">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17,</w:t>
            </w:r>
            <w:r w:rsidR="003B6147" w:rsidRPr="005A26B6">
              <w:rPr>
                <w:rFonts w:ascii="Times New Roman" w:eastAsia="Times New Roman" w:hAnsi="Times New Roman" w:cs="Times New Roman"/>
                <w:sz w:val="24"/>
                <w:szCs w:val="24"/>
                <w:lang w:eastAsia="tr-TR"/>
              </w:rPr>
              <w:t>2</w:t>
            </w:r>
          </w:p>
        </w:tc>
        <w:tc>
          <w:tcPr>
            <w:tcW w:w="992" w:type="dxa"/>
            <w:tcBorders>
              <w:top w:val="nil"/>
              <w:left w:val="nil"/>
              <w:bottom w:val="single" w:sz="8" w:space="0" w:color="auto"/>
              <w:right w:val="single" w:sz="8" w:space="0" w:color="auto"/>
            </w:tcBorders>
          </w:tcPr>
          <w:p w:rsidR="00EF6087" w:rsidRPr="005A26B6" w:rsidRDefault="003B6147" w:rsidP="00EF6087">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17,5</w:t>
            </w:r>
          </w:p>
        </w:tc>
      </w:tr>
    </w:tbl>
    <w:p w:rsidR="00836A00" w:rsidRDefault="002D5A7B" w:rsidP="00933401">
      <w:pPr>
        <w:spacing w:before="240" w:after="120"/>
        <w:ind w:firstLine="567"/>
        <w:jc w:val="both"/>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201</w:t>
      </w:r>
      <w:r w:rsidR="006112A6" w:rsidRPr="005A26B6">
        <w:rPr>
          <w:rFonts w:ascii="Times New Roman" w:eastAsia="Times New Roman" w:hAnsi="Times New Roman" w:cs="Times New Roman"/>
          <w:sz w:val="24"/>
          <w:szCs w:val="24"/>
          <w:lang w:eastAsia="tr-TR"/>
        </w:rPr>
        <w:t>9</w:t>
      </w:r>
      <w:r w:rsidRPr="005A26B6">
        <w:rPr>
          <w:rFonts w:ascii="Times New Roman" w:eastAsia="Times New Roman" w:hAnsi="Times New Roman" w:cs="Times New Roman"/>
          <w:sz w:val="24"/>
          <w:szCs w:val="24"/>
          <w:lang w:eastAsia="tr-TR"/>
        </w:rPr>
        <w:t>-20</w:t>
      </w:r>
      <w:r w:rsidR="00407FE9" w:rsidRPr="005A26B6">
        <w:rPr>
          <w:rFonts w:ascii="Times New Roman" w:eastAsia="Times New Roman" w:hAnsi="Times New Roman" w:cs="Times New Roman"/>
          <w:sz w:val="24"/>
          <w:szCs w:val="24"/>
          <w:lang w:eastAsia="tr-TR"/>
        </w:rPr>
        <w:t>2</w:t>
      </w:r>
      <w:r w:rsidR="006112A6" w:rsidRPr="005A26B6">
        <w:rPr>
          <w:rFonts w:ascii="Times New Roman" w:eastAsia="Times New Roman" w:hAnsi="Times New Roman" w:cs="Times New Roman"/>
          <w:sz w:val="24"/>
          <w:szCs w:val="24"/>
          <w:lang w:eastAsia="tr-TR"/>
        </w:rPr>
        <w:t>1</w:t>
      </w:r>
      <w:r w:rsidRPr="005A26B6">
        <w:rPr>
          <w:rFonts w:ascii="Times New Roman" w:eastAsia="Times New Roman" w:hAnsi="Times New Roman" w:cs="Times New Roman"/>
          <w:sz w:val="24"/>
          <w:szCs w:val="24"/>
          <w:lang w:eastAsia="tr-TR"/>
        </w:rPr>
        <w:t xml:space="preserve"> Mali Plan dönemi sonunda merkezi yönetim bütçe gelirlerinin GSYH’ye oranının yüzde </w:t>
      </w:r>
      <w:r w:rsidR="00EF6087" w:rsidRPr="005A26B6">
        <w:rPr>
          <w:rFonts w:ascii="Times New Roman" w:eastAsia="Times New Roman" w:hAnsi="Times New Roman" w:cs="Times New Roman"/>
          <w:sz w:val="24"/>
          <w:szCs w:val="24"/>
          <w:lang w:eastAsia="tr-TR"/>
        </w:rPr>
        <w:t>19,</w:t>
      </w:r>
      <w:r w:rsidR="00F23FE3" w:rsidRPr="005A26B6">
        <w:rPr>
          <w:rFonts w:ascii="Times New Roman" w:eastAsia="Times New Roman" w:hAnsi="Times New Roman" w:cs="Times New Roman"/>
          <w:sz w:val="24"/>
          <w:szCs w:val="24"/>
          <w:lang w:eastAsia="tr-TR"/>
        </w:rPr>
        <w:t>7</w:t>
      </w:r>
      <w:r w:rsidR="00654A46" w:rsidRPr="005A26B6">
        <w:rPr>
          <w:rFonts w:ascii="Times New Roman" w:eastAsia="Times New Roman" w:hAnsi="Times New Roman" w:cs="Times New Roman"/>
          <w:sz w:val="24"/>
          <w:szCs w:val="24"/>
          <w:lang w:eastAsia="tr-TR"/>
        </w:rPr>
        <w:t xml:space="preserve">, </w:t>
      </w:r>
      <w:r w:rsidRPr="007B2A0B">
        <w:rPr>
          <w:rFonts w:ascii="Times New Roman" w:eastAsia="Times New Roman" w:hAnsi="Times New Roman" w:cs="Times New Roman"/>
          <w:sz w:val="24"/>
          <w:szCs w:val="24"/>
          <w:lang w:eastAsia="tr-TR"/>
        </w:rPr>
        <w:t xml:space="preserve">vergi gelirlerinin GSYH’ye oranının </w:t>
      </w:r>
      <w:r w:rsidRPr="005A26B6">
        <w:rPr>
          <w:rFonts w:ascii="Times New Roman" w:eastAsia="Times New Roman" w:hAnsi="Times New Roman" w:cs="Times New Roman"/>
          <w:sz w:val="24"/>
          <w:szCs w:val="24"/>
          <w:lang w:eastAsia="tr-TR"/>
        </w:rPr>
        <w:t xml:space="preserve">ise yüzde </w:t>
      </w:r>
      <w:r w:rsidR="00F23FE3" w:rsidRPr="005A26B6">
        <w:rPr>
          <w:rFonts w:ascii="Times New Roman" w:eastAsia="Times New Roman" w:hAnsi="Times New Roman" w:cs="Times New Roman"/>
          <w:sz w:val="24"/>
          <w:szCs w:val="24"/>
          <w:lang w:eastAsia="tr-TR"/>
        </w:rPr>
        <w:t>17,5</w:t>
      </w:r>
      <w:r w:rsidR="00654A46" w:rsidRPr="005A26B6">
        <w:rPr>
          <w:rFonts w:ascii="Times New Roman" w:eastAsia="Times New Roman" w:hAnsi="Times New Roman" w:cs="Times New Roman"/>
          <w:sz w:val="24"/>
          <w:szCs w:val="24"/>
          <w:lang w:eastAsia="tr-TR"/>
        </w:rPr>
        <w:t xml:space="preserve"> </w:t>
      </w:r>
      <w:r w:rsidR="007C3329">
        <w:rPr>
          <w:rFonts w:ascii="Times New Roman" w:eastAsia="Times New Roman" w:hAnsi="Times New Roman" w:cs="Times New Roman"/>
          <w:sz w:val="24"/>
          <w:szCs w:val="24"/>
          <w:lang w:eastAsia="tr-TR"/>
        </w:rPr>
        <w:t>olarak gerçekleşmesi</w:t>
      </w:r>
      <w:r w:rsidRPr="005A26B6">
        <w:rPr>
          <w:rFonts w:ascii="Times New Roman" w:eastAsia="Times New Roman" w:hAnsi="Times New Roman" w:cs="Times New Roman"/>
          <w:sz w:val="24"/>
          <w:szCs w:val="24"/>
          <w:lang w:eastAsia="tr-TR"/>
        </w:rPr>
        <w:t xml:space="preserve"> beklenmektedir.</w:t>
      </w:r>
    </w:p>
    <w:p w:rsidR="002D5A7B" w:rsidRPr="00DB040E" w:rsidRDefault="002D5A7B" w:rsidP="00DB040E">
      <w:pPr>
        <w:pStyle w:val="ListeParagraf"/>
        <w:numPr>
          <w:ilvl w:val="0"/>
          <w:numId w:val="21"/>
        </w:numPr>
        <w:tabs>
          <w:tab w:val="left" w:pos="851"/>
        </w:tabs>
        <w:spacing w:after="120"/>
        <w:ind w:left="567" w:firstLine="0"/>
        <w:jc w:val="both"/>
        <w:rPr>
          <w:rFonts w:ascii="Times New Roman" w:eastAsia="Times New Roman" w:hAnsi="Times New Roman" w:cs="Times New Roman"/>
          <w:b/>
          <w:sz w:val="24"/>
          <w:szCs w:val="24"/>
          <w:lang w:eastAsia="tr-TR"/>
        </w:rPr>
      </w:pPr>
      <w:r w:rsidRPr="00DB040E">
        <w:rPr>
          <w:rFonts w:ascii="Times New Roman" w:eastAsia="Times New Roman" w:hAnsi="Times New Roman" w:cs="Times New Roman"/>
          <w:b/>
          <w:sz w:val="24"/>
          <w:szCs w:val="24"/>
          <w:lang w:eastAsia="tr-TR"/>
        </w:rPr>
        <w:t>MERKEZİ YÖNETİM BÜTÇE AÇIĞININ FİNANSMANI</w:t>
      </w:r>
    </w:p>
    <w:p w:rsidR="002D5A7B" w:rsidRPr="00D063A6" w:rsidRDefault="00832FC6" w:rsidP="00B14FF9">
      <w:pPr>
        <w:tabs>
          <w:tab w:val="left" w:pos="709"/>
        </w:tabs>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2D5A7B" w:rsidRPr="00D063A6">
        <w:rPr>
          <w:rFonts w:ascii="Times New Roman" w:eastAsia="Times New Roman" w:hAnsi="Times New Roman" w:cs="Times New Roman"/>
          <w:sz w:val="24"/>
          <w:szCs w:val="24"/>
          <w:lang w:eastAsia="tr-TR"/>
        </w:rPr>
        <w:t>1/9/2002</w:t>
      </w:r>
      <w:proofErr w:type="gramEnd"/>
      <w:r w:rsidR="002D5A7B" w:rsidRPr="00D063A6">
        <w:rPr>
          <w:rFonts w:ascii="Times New Roman" w:eastAsia="Times New Roman" w:hAnsi="Times New Roman" w:cs="Times New Roman"/>
          <w:sz w:val="24"/>
          <w:szCs w:val="24"/>
          <w:lang w:eastAsia="tr-TR"/>
        </w:rPr>
        <w:t xml:space="preserve"> tarihli ve 24863 sayılı Resmi Gazetede yayımlanan Borç ve Risk Yönetiminin Koordinasyonu ve Yürütülmesine İlişkin Esas ve Usuller Hakkında Yönetmelik ile</w:t>
      </w:r>
      <w:r w:rsidR="005B36E0" w:rsidRPr="00D063A6">
        <w:rPr>
          <w:rFonts w:ascii="Times New Roman" w:eastAsia="Times New Roman" w:hAnsi="Times New Roman" w:cs="Times New Roman"/>
          <w:sz w:val="24"/>
          <w:szCs w:val="24"/>
          <w:lang w:eastAsia="tr-TR"/>
        </w:rPr>
        <w:t xml:space="preserve"> borç yönetiminin temel ilkeleri</w:t>
      </w:r>
      <w:r w:rsidR="002D5A7B" w:rsidRPr="00D063A6">
        <w:rPr>
          <w:rFonts w:ascii="Times New Roman" w:eastAsia="Times New Roman" w:hAnsi="Times New Roman" w:cs="Times New Roman"/>
          <w:sz w:val="24"/>
          <w:szCs w:val="24"/>
          <w:lang w:eastAsia="tr-TR"/>
        </w:rPr>
        <w:t xml:space="preserve">; </w:t>
      </w:r>
    </w:p>
    <w:p w:rsidR="00FD456B" w:rsidRPr="00D063A6" w:rsidRDefault="00FD456B" w:rsidP="00B14FF9">
      <w:pPr>
        <w:numPr>
          <w:ilvl w:val="0"/>
          <w:numId w:val="3"/>
        </w:numPr>
        <w:tabs>
          <w:tab w:val="left" w:pos="851"/>
        </w:tabs>
        <w:spacing w:after="120"/>
        <w:ind w:left="0" w:firstLine="709"/>
        <w:jc w:val="both"/>
        <w:rPr>
          <w:rFonts w:ascii="Times New Roman" w:eastAsia="Times New Roman" w:hAnsi="Times New Roman" w:cs="Times New Roman"/>
          <w:sz w:val="24"/>
          <w:szCs w:val="24"/>
          <w:lang w:eastAsia="tr-TR"/>
        </w:rPr>
      </w:pPr>
      <w:r w:rsidRPr="00D063A6">
        <w:rPr>
          <w:rFonts w:ascii="Times New Roman" w:eastAsia="Times New Roman" w:hAnsi="Times New Roman" w:cs="Times New Roman"/>
          <w:sz w:val="24"/>
          <w:szCs w:val="24"/>
          <w:lang w:eastAsia="tr-TR"/>
        </w:rPr>
        <w:t xml:space="preserve"> </w:t>
      </w:r>
      <w:r w:rsidR="002D5A7B" w:rsidRPr="00D063A6">
        <w:rPr>
          <w:rFonts w:ascii="Times New Roman" w:eastAsia="Times New Roman" w:hAnsi="Times New Roman" w:cs="Times New Roman"/>
          <w:sz w:val="24"/>
          <w:szCs w:val="24"/>
          <w:lang w:eastAsia="tr-TR"/>
        </w:rPr>
        <w:t>Makroekonomik dengeleri gözeterek para ve maliye politikaları ile uyumlu, sürdürülebilir, saydam ve hesap verilebilir bir borçlanma politikası izlenmesi,</w:t>
      </w:r>
    </w:p>
    <w:p w:rsidR="00B14FF9" w:rsidRPr="00D063A6" w:rsidRDefault="00FD456B" w:rsidP="00B14FF9">
      <w:pPr>
        <w:numPr>
          <w:ilvl w:val="0"/>
          <w:numId w:val="3"/>
        </w:numPr>
        <w:tabs>
          <w:tab w:val="left" w:pos="851"/>
        </w:tabs>
        <w:spacing w:after="120"/>
        <w:ind w:left="0" w:firstLine="709"/>
        <w:jc w:val="both"/>
        <w:rPr>
          <w:rFonts w:ascii="Times New Roman" w:eastAsia="Times New Roman" w:hAnsi="Times New Roman" w:cs="Times New Roman"/>
          <w:sz w:val="24"/>
          <w:szCs w:val="24"/>
          <w:lang w:eastAsia="tr-TR"/>
        </w:rPr>
      </w:pPr>
      <w:r w:rsidRPr="00D063A6">
        <w:rPr>
          <w:rFonts w:ascii="Times New Roman" w:eastAsia="Times New Roman" w:hAnsi="Times New Roman" w:cs="Times New Roman"/>
          <w:sz w:val="24"/>
          <w:szCs w:val="24"/>
          <w:lang w:eastAsia="tr-TR"/>
        </w:rPr>
        <w:t xml:space="preserve"> </w:t>
      </w:r>
      <w:r w:rsidR="002D5A7B" w:rsidRPr="00D063A6">
        <w:rPr>
          <w:rFonts w:ascii="Times New Roman" w:eastAsia="Times New Roman" w:hAnsi="Times New Roman" w:cs="Times New Roman"/>
          <w:sz w:val="24"/>
          <w:szCs w:val="24"/>
          <w:lang w:eastAsia="tr-TR"/>
        </w:rPr>
        <w:t>Finansman ihtiyaçlarının, iç ve dış piyasa koşulları ve maliyet unsurları göz önüne alınarak belirlenen risk düzeyi çerçevesinde, orta ve uzun vadede mümkün olan en uygun maliyetle karşılanması</w:t>
      </w:r>
      <w:r w:rsidR="00480591">
        <w:rPr>
          <w:rFonts w:ascii="Times New Roman" w:eastAsia="Times New Roman" w:hAnsi="Times New Roman" w:cs="Times New Roman"/>
          <w:sz w:val="24"/>
          <w:szCs w:val="24"/>
          <w:lang w:eastAsia="tr-TR"/>
        </w:rPr>
        <w:t>,</w:t>
      </w:r>
      <w:r w:rsidR="00793CEE" w:rsidRPr="00D063A6">
        <w:rPr>
          <w:rFonts w:ascii="Times New Roman" w:eastAsia="Times New Roman" w:hAnsi="Times New Roman" w:cs="Times New Roman"/>
          <w:sz w:val="24"/>
          <w:szCs w:val="24"/>
          <w:lang w:eastAsia="tr-TR"/>
        </w:rPr>
        <w:t xml:space="preserve"> </w:t>
      </w:r>
    </w:p>
    <w:p w:rsidR="002D5A7B" w:rsidRPr="00D063A6" w:rsidRDefault="002D5A7B" w:rsidP="00B14FF9">
      <w:pPr>
        <w:tabs>
          <w:tab w:val="left" w:pos="851"/>
        </w:tabs>
        <w:spacing w:after="120"/>
        <w:ind w:left="709"/>
        <w:jc w:val="both"/>
        <w:rPr>
          <w:rFonts w:ascii="Times New Roman" w:eastAsia="Times New Roman" w:hAnsi="Times New Roman" w:cs="Times New Roman"/>
          <w:sz w:val="24"/>
          <w:szCs w:val="24"/>
          <w:lang w:eastAsia="tr-TR"/>
        </w:rPr>
      </w:pPr>
      <w:proofErr w:type="gramStart"/>
      <w:r w:rsidRPr="00D063A6">
        <w:rPr>
          <w:rFonts w:ascii="Times New Roman" w:eastAsia="Times New Roman" w:hAnsi="Times New Roman" w:cs="Times New Roman"/>
          <w:sz w:val="24"/>
          <w:szCs w:val="24"/>
          <w:lang w:eastAsia="tr-TR"/>
        </w:rPr>
        <w:t>olarak</w:t>
      </w:r>
      <w:proofErr w:type="gramEnd"/>
      <w:r w:rsidRPr="00D063A6">
        <w:rPr>
          <w:rFonts w:ascii="Times New Roman" w:eastAsia="Times New Roman" w:hAnsi="Times New Roman" w:cs="Times New Roman"/>
          <w:sz w:val="24"/>
          <w:szCs w:val="24"/>
          <w:lang w:eastAsia="tr-TR"/>
        </w:rPr>
        <w:t xml:space="preserve"> belirlenmiştir.</w:t>
      </w:r>
    </w:p>
    <w:p w:rsidR="002D5A7B" w:rsidRPr="00D063A6" w:rsidRDefault="00FD456B" w:rsidP="00B14FF9">
      <w:pPr>
        <w:tabs>
          <w:tab w:val="left" w:pos="284"/>
          <w:tab w:val="left" w:pos="567"/>
        </w:tabs>
        <w:spacing w:after="120"/>
        <w:ind w:firstLine="567"/>
        <w:jc w:val="both"/>
        <w:rPr>
          <w:rFonts w:ascii="Times New Roman" w:eastAsia="Times New Roman" w:hAnsi="Times New Roman" w:cs="Times New Roman"/>
          <w:strike/>
          <w:sz w:val="24"/>
          <w:szCs w:val="24"/>
          <w:lang w:eastAsia="tr-TR"/>
        </w:rPr>
      </w:pPr>
      <w:r w:rsidRPr="00D063A6">
        <w:rPr>
          <w:rFonts w:ascii="Times New Roman" w:eastAsia="Times New Roman" w:hAnsi="Times New Roman" w:cs="Times New Roman"/>
          <w:sz w:val="24"/>
          <w:szCs w:val="24"/>
          <w:lang w:eastAsia="tr-TR"/>
        </w:rPr>
        <w:tab/>
      </w:r>
      <w:r w:rsidR="002D5A7B" w:rsidRPr="00D063A6">
        <w:rPr>
          <w:rFonts w:ascii="Times New Roman" w:eastAsia="Times New Roman" w:hAnsi="Times New Roman" w:cs="Times New Roman"/>
          <w:sz w:val="24"/>
          <w:szCs w:val="24"/>
          <w:lang w:eastAsia="tr-TR"/>
        </w:rPr>
        <w:t xml:space="preserve">Söz konusu ilkeler çerçevesinde, merkezi yönetim bütçe açığının finansmanına yönelik olarak stratejik ölçütlere dayalı borçlanma politikaları yürütülmektedir. </w:t>
      </w:r>
    </w:p>
    <w:p w:rsidR="002D5A7B" w:rsidRPr="00D063A6" w:rsidRDefault="00FD456B" w:rsidP="00B14FF9">
      <w:pPr>
        <w:tabs>
          <w:tab w:val="left" w:pos="567"/>
        </w:tabs>
        <w:spacing w:after="120"/>
        <w:ind w:firstLine="567"/>
        <w:jc w:val="both"/>
        <w:rPr>
          <w:rFonts w:ascii="Times New Roman" w:eastAsia="Times New Roman" w:hAnsi="Times New Roman" w:cs="Times New Roman"/>
          <w:sz w:val="24"/>
          <w:szCs w:val="24"/>
          <w:lang w:eastAsia="tr-TR"/>
        </w:rPr>
      </w:pPr>
      <w:r w:rsidRPr="00D063A6">
        <w:rPr>
          <w:rFonts w:ascii="Times New Roman" w:eastAsia="Times New Roman" w:hAnsi="Times New Roman" w:cs="Times New Roman"/>
          <w:sz w:val="24"/>
          <w:szCs w:val="24"/>
          <w:lang w:eastAsia="tr-TR"/>
        </w:rPr>
        <w:tab/>
      </w:r>
      <w:r w:rsidR="002D5A7B" w:rsidRPr="00D063A6">
        <w:rPr>
          <w:rFonts w:ascii="Times New Roman" w:eastAsia="Times New Roman" w:hAnsi="Times New Roman" w:cs="Times New Roman"/>
          <w:sz w:val="24"/>
          <w:szCs w:val="24"/>
          <w:lang w:eastAsia="tr-TR"/>
        </w:rPr>
        <w:t>201</w:t>
      </w:r>
      <w:r w:rsidR="00204441" w:rsidRPr="00D063A6">
        <w:rPr>
          <w:rFonts w:ascii="Times New Roman" w:eastAsia="Times New Roman" w:hAnsi="Times New Roman" w:cs="Times New Roman"/>
          <w:sz w:val="24"/>
          <w:szCs w:val="24"/>
          <w:lang w:eastAsia="tr-TR"/>
        </w:rPr>
        <w:t>9</w:t>
      </w:r>
      <w:r w:rsidR="002D5A7B" w:rsidRPr="00D063A6">
        <w:rPr>
          <w:rFonts w:ascii="Times New Roman" w:eastAsia="Times New Roman" w:hAnsi="Times New Roman" w:cs="Times New Roman"/>
          <w:sz w:val="24"/>
          <w:szCs w:val="24"/>
          <w:lang w:eastAsia="tr-TR"/>
        </w:rPr>
        <w:t>-20</w:t>
      </w:r>
      <w:r w:rsidR="004036CC" w:rsidRPr="00D063A6">
        <w:rPr>
          <w:rFonts w:ascii="Times New Roman" w:eastAsia="Times New Roman" w:hAnsi="Times New Roman" w:cs="Times New Roman"/>
          <w:sz w:val="24"/>
          <w:szCs w:val="24"/>
          <w:lang w:eastAsia="tr-TR"/>
        </w:rPr>
        <w:t>2</w:t>
      </w:r>
      <w:r w:rsidR="00204441" w:rsidRPr="00D063A6">
        <w:rPr>
          <w:rFonts w:ascii="Times New Roman" w:eastAsia="Times New Roman" w:hAnsi="Times New Roman" w:cs="Times New Roman"/>
          <w:sz w:val="24"/>
          <w:szCs w:val="24"/>
          <w:lang w:eastAsia="tr-TR"/>
        </w:rPr>
        <w:t>1</w:t>
      </w:r>
      <w:r w:rsidR="002D5A7B" w:rsidRPr="00D063A6">
        <w:rPr>
          <w:rFonts w:ascii="Times New Roman" w:eastAsia="Times New Roman" w:hAnsi="Times New Roman" w:cs="Times New Roman"/>
          <w:sz w:val="24"/>
          <w:szCs w:val="24"/>
          <w:lang w:eastAsia="tr-TR"/>
        </w:rPr>
        <w:t xml:space="preserve"> döneminde </w:t>
      </w:r>
      <w:r w:rsidR="004036CC" w:rsidRPr="00D063A6">
        <w:rPr>
          <w:rFonts w:ascii="Times New Roman" w:eastAsia="Times New Roman" w:hAnsi="Times New Roman" w:cs="Times New Roman"/>
          <w:sz w:val="24"/>
          <w:szCs w:val="24"/>
          <w:lang w:eastAsia="tr-TR"/>
        </w:rPr>
        <w:t xml:space="preserve">de </w:t>
      </w:r>
      <w:r w:rsidR="002D5A7B" w:rsidRPr="00D063A6">
        <w:rPr>
          <w:rFonts w:ascii="Times New Roman" w:eastAsia="Times New Roman" w:hAnsi="Times New Roman" w:cs="Times New Roman"/>
          <w:sz w:val="24"/>
          <w:szCs w:val="24"/>
          <w:lang w:eastAsia="tr-TR"/>
        </w:rPr>
        <w:t>aşağıda sıralanan stratejik ölçütler vasıtasıyla orta ve uzun vadede piyasa risklerinin kontrol altında tutulması hedeflenmektedir.</w:t>
      </w:r>
    </w:p>
    <w:p w:rsidR="00FD456B" w:rsidRPr="00D063A6" w:rsidRDefault="00FD456B" w:rsidP="00B14FF9">
      <w:pPr>
        <w:numPr>
          <w:ilvl w:val="0"/>
          <w:numId w:val="3"/>
        </w:numPr>
        <w:tabs>
          <w:tab w:val="left" w:pos="851"/>
        </w:tabs>
        <w:spacing w:after="120"/>
        <w:ind w:left="0" w:firstLine="709"/>
        <w:jc w:val="both"/>
        <w:rPr>
          <w:rFonts w:ascii="Times New Roman" w:eastAsia="Times New Roman" w:hAnsi="Times New Roman" w:cs="Times New Roman"/>
          <w:sz w:val="24"/>
          <w:szCs w:val="24"/>
          <w:lang w:eastAsia="tr-TR"/>
        </w:rPr>
      </w:pPr>
      <w:r w:rsidRPr="00D063A6">
        <w:rPr>
          <w:rFonts w:ascii="Times New Roman" w:eastAsia="Times New Roman" w:hAnsi="Times New Roman" w:cs="Times New Roman"/>
          <w:sz w:val="24"/>
          <w:szCs w:val="24"/>
          <w:lang w:eastAsia="tr-TR"/>
        </w:rPr>
        <w:t xml:space="preserve"> </w:t>
      </w:r>
      <w:r w:rsidR="002D5A7B" w:rsidRPr="00D063A6">
        <w:rPr>
          <w:rFonts w:ascii="Times New Roman" w:eastAsia="Times New Roman" w:hAnsi="Times New Roman" w:cs="Times New Roman"/>
          <w:sz w:val="24"/>
          <w:szCs w:val="24"/>
          <w:lang w:eastAsia="tr-TR"/>
        </w:rPr>
        <w:t xml:space="preserve">Likidite Riski: Nakit ve borç yönetiminde oluşabilecek likidite riskinin azaltılması amacıyla güçlü </w:t>
      </w:r>
      <w:r w:rsidR="007B7CBC" w:rsidRPr="00D063A6">
        <w:rPr>
          <w:rFonts w:ascii="Times New Roman" w:eastAsia="Times New Roman" w:hAnsi="Times New Roman" w:cs="Times New Roman"/>
          <w:sz w:val="24"/>
          <w:szCs w:val="24"/>
          <w:lang w:eastAsia="tr-TR"/>
        </w:rPr>
        <w:t xml:space="preserve">nakit </w:t>
      </w:r>
      <w:r w:rsidR="002D5A7B" w:rsidRPr="00D063A6">
        <w:rPr>
          <w:rFonts w:ascii="Times New Roman" w:eastAsia="Times New Roman" w:hAnsi="Times New Roman" w:cs="Times New Roman"/>
          <w:sz w:val="24"/>
          <w:szCs w:val="24"/>
          <w:lang w:eastAsia="tr-TR"/>
        </w:rPr>
        <w:t>rezerv</w:t>
      </w:r>
      <w:r w:rsidR="007B7CBC" w:rsidRPr="00D063A6">
        <w:rPr>
          <w:rFonts w:ascii="Times New Roman" w:eastAsia="Times New Roman" w:hAnsi="Times New Roman" w:cs="Times New Roman"/>
          <w:sz w:val="24"/>
          <w:szCs w:val="24"/>
          <w:lang w:eastAsia="tr-TR"/>
        </w:rPr>
        <w:t>i</w:t>
      </w:r>
      <w:r w:rsidR="002D5A7B" w:rsidRPr="00D063A6">
        <w:rPr>
          <w:rFonts w:ascii="Times New Roman" w:eastAsia="Times New Roman" w:hAnsi="Times New Roman" w:cs="Times New Roman"/>
          <w:sz w:val="24"/>
          <w:szCs w:val="24"/>
          <w:lang w:eastAsia="tr-TR"/>
        </w:rPr>
        <w:t xml:space="preserve"> tutulması ve ortalama vadenin piyasa koşulları elverdiği ölçüde uzatılarak vadesine 12 aydan az kalmış senetlerin </w:t>
      </w:r>
      <w:r w:rsidR="007B7CBC" w:rsidRPr="00D063A6">
        <w:rPr>
          <w:rFonts w:ascii="Times New Roman" w:eastAsia="Times New Roman" w:hAnsi="Times New Roman" w:cs="Times New Roman"/>
          <w:sz w:val="24"/>
          <w:szCs w:val="24"/>
          <w:lang w:eastAsia="tr-TR"/>
        </w:rPr>
        <w:t xml:space="preserve">borç stoku içindeki </w:t>
      </w:r>
      <w:r w:rsidR="002D5A7B" w:rsidRPr="00D063A6">
        <w:rPr>
          <w:rFonts w:ascii="Times New Roman" w:eastAsia="Times New Roman" w:hAnsi="Times New Roman" w:cs="Times New Roman"/>
          <w:sz w:val="24"/>
          <w:szCs w:val="24"/>
          <w:lang w:eastAsia="tr-TR"/>
        </w:rPr>
        <w:t>payının azaltılması,</w:t>
      </w:r>
    </w:p>
    <w:p w:rsidR="00FD456B" w:rsidRPr="00D063A6" w:rsidRDefault="00FD456B" w:rsidP="00B14FF9">
      <w:pPr>
        <w:numPr>
          <w:ilvl w:val="0"/>
          <w:numId w:val="3"/>
        </w:numPr>
        <w:tabs>
          <w:tab w:val="left" w:pos="851"/>
        </w:tabs>
        <w:spacing w:after="120"/>
        <w:ind w:left="0" w:firstLine="709"/>
        <w:jc w:val="both"/>
        <w:rPr>
          <w:rFonts w:ascii="Times New Roman" w:eastAsia="Times New Roman" w:hAnsi="Times New Roman" w:cs="Times New Roman"/>
          <w:sz w:val="24"/>
          <w:szCs w:val="24"/>
          <w:lang w:eastAsia="tr-TR"/>
        </w:rPr>
      </w:pPr>
      <w:r w:rsidRPr="00D063A6">
        <w:rPr>
          <w:rFonts w:ascii="Times New Roman" w:eastAsia="Times New Roman" w:hAnsi="Times New Roman" w:cs="Times New Roman"/>
          <w:sz w:val="24"/>
          <w:szCs w:val="24"/>
          <w:lang w:eastAsia="tr-TR"/>
        </w:rPr>
        <w:t xml:space="preserve"> </w:t>
      </w:r>
      <w:r w:rsidR="002D5A7B" w:rsidRPr="00D063A6">
        <w:rPr>
          <w:rFonts w:ascii="Times New Roman" w:eastAsia="Times New Roman" w:hAnsi="Times New Roman" w:cs="Times New Roman"/>
          <w:sz w:val="24"/>
          <w:szCs w:val="24"/>
          <w:lang w:eastAsia="tr-TR"/>
        </w:rPr>
        <w:t xml:space="preserve">Faiz Riski: TL cinsi borçlanmanın ağırlıklı olarak sabit faizli </w:t>
      </w:r>
      <w:proofErr w:type="gramStart"/>
      <w:r w:rsidR="002D5A7B" w:rsidRPr="00D063A6">
        <w:rPr>
          <w:rFonts w:ascii="Times New Roman" w:eastAsia="Times New Roman" w:hAnsi="Times New Roman" w:cs="Times New Roman"/>
          <w:sz w:val="24"/>
          <w:szCs w:val="24"/>
          <w:lang w:eastAsia="tr-TR"/>
        </w:rPr>
        <w:t>enstrümanlarla</w:t>
      </w:r>
      <w:proofErr w:type="gramEnd"/>
      <w:r w:rsidR="002D5A7B" w:rsidRPr="00D063A6">
        <w:rPr>
          <w:rFonts w:ascii="Times New Roman" w:eastAsia="Times New Roman" w:hAnsi="Times New Roman" w:cs="Times New Roman"/>
          <w:sz w:val="24"/>
          <w:szCs w:val="24"/>
          <w:lang w:eastAsia="tr-TR"/>
        </w:rPr>
        <w:t xml:space="preserve"> yapılarak gelecek 12 ayda faizi yenilenecek senetlerin</w:t>
      </w:r>
      <w:r w:rsidR="007B7CBC" w:rsidRPr="00D063A6">
        <w:rPr>
          <w:rFonts w:ascii="Times New Roman" w:eastAsia="Times New Roman" w:hAnsi="Times New Roman" w:cs="Times New Roman"/>
          <w:sz w:val="24"/>
          <w:szCs w:val="24"/>
          <w:lang w:eastAsia="tr-TR"/>
        </w:rPr>
        <w:t xml:space="preserve"> borç stoku içindeki</w:t>
      </w:r>
      <w:r w:rsidR="002D5A7B" w:rsidRPr="00D063A6">
        <w:rPr>
          <w:rFonts w:ascii="Times New Roman" w:eastAsia="Times New Roman" w:hAnsi="Times New Roman" w:cs="Times New Roman"/>
          <w:sz w:val="24"/>
          <w:szCs w:val="24"/>
          <w:lang w:eastAsia="tr-TR"/>
        </w:rPr>
        <w:t xml:space="preserve"> payının azaltılması,</w:t>
      </w:r>
    </w:p>
    <w:p w:rsidR="002D5A7B" w:rsidRPr="00D063A6" w:rsidRDefault="00FD456B" w:rsidP="00B14FF9">
      <w:pPr>
        <w:numPr>
          <w:ilvl w:val="0"/>
          <w:numId w:val="3"/>
        </w:numPr>
        <w:tabs>
          <w:tab w:val="left" w:pos="851"/>
        </w:tabs>
        <w:spacing w:after="120"/>
        <w:ind w:left="0" w:firstLine="709"/>
        <w:jc w:val="both"/>
        <w:rPr>
          <w:rFonts w:ascii="Times New Roman" w:eastAsia="Times New Roman" w:hAnsi="Times New Roman" w:cs="Times New Roman"/>
          <w:sz w:val="24"/>
          <w:szCs w:val="24"/>
          <w:lang w:eastAsia="tr-TR"/>
        </w:rPr>
      </w:pPr>
      <w:r w:rsidRPr="00D063A6">
        <w:rPr>
          <w:rFonts w:ascii="Times New Roman" w:eastAsia="Times New Roman" w:hAnsi="Times New Roman" w:cs="Times New Roman"/>
          <w:sz w:val="24"/>
          <w:szCs w:val="24"/>
          <w:lang w:eastAsia="tr-TR"/>
        </w:rPr>
        <w:t xml:space="preserve"> </w:t>
      </w:r>
      <w:r w:rsidR="002D5A7B" w:rsidRPr="00D063A6">
        <w:rPr>
          <w:rFonts w:ascii="Times New Roman" w:eastAsia="Times New Roman" w:hAnsi="Times New Roman" w:cs="Times New Roman"/>
          <w:sz w:val="24"/>
          <w:szCs w:val="24"/>
          <w:lang w:eastAsia="tr-TR"/>
        </w:rPr>
        <w:t xml:space="preserve">Döviz Kuru Riski: Borçlanmanın ağırlıklı olarak TL cinsinden yapılması. </w:t>
      </w:r>
    </w:p>
    <w:p w:rsidR="002D5A7B" w:rsidRPr="00D063A6" w:rsidRDefault="002D5A7B" w:rsidP="00B14FF9">
      <w:pPr>
        <w:spacing w:after="120"/>
        <w:ind w:firstLine="708"/>
        <w:jc w:val="both"/>
        <w:rPr>
          <w:rFonts w:ascii="Times New Roman" w:eastAsia="Times New Roman" w:hAnsi="Times New Roman" w:cs="Times New Roman"/>
          <w:sz w:val="24"/>
          <w:szCs w:val="24"/>
          <w:lang w:eastAsia="tr-TR"/>
        </w:rPr>
      </w:pPr>
      <w:r w:rsidRPr="00D063A6">
        <w:rPr>
          <w:rFonts w:ascii="Times New Roman" w:eastAsia="Times New Roman" w:hAnsi="Times New Roman" w:cs="Times New Roman"/>
          <w:sz w:val="24"/>
          <w:szCs w:val="24"/>
          <w:lang w:eastAsia="tr-TR"/>
        </w:rPr>
        <w:t>Söz konusu stratejik ölçütlerle uyumlu olarak hazırlanan finansman programı çerçevesinde, iç borçlanma stratejileri, i</w:t>
      </w:r>
      <w:r w:rsidR="001F4733" w:rsidRPr="00D063A6">
        <w:rPr>
          <w:rFonts w:ascii="Times New Roman" w:eastAsia="Times New Roman" w:hAnsi="Times New Roman" w:cs="Times New Roman"/>
          <w:sz w:val="24"/>
          <w:szCs w:val="24"/>
          <w:lang w:eastAsia="tr-TR"/>
        </w:rPr>
        <w:t>hale duyuruları gibi borçlanma işlemlerine</w:t>
      </w:r>
      <w:r w:rsidRPr="00D063A6">
        <w:rPr>
          <w:rFonts w:ascii="Times New Roman" w:eastAsia="Times New Roman" w:hAnsi="Times New Roman" w:cs="Times New Roman"/>
          <w:sz w:val="24"/>
          <w:szCs w:val="24"/>
          <w:lang w:eastAsia="tr-TR"/>
        </w:rPr>
        <w:t xml:space="preserve"> ilişkin bilgiler</w:t>
      </w:r>
      <w:r w:rsidR="0020312C" w:rsidRPr="00D063A6">
        <w:rPr>
          <w:rFonts w:ascii="Times New Roman" w:eastAsia="Times New Roman" w:hAnsi="Times New Roman" w:cs="Times New Roman"/>
          <w:sz w:val="24"/>
          <w:szCs w:val="24"/>
          <w:lang w:eastAsia="tr-TR"/>
        </w:rPr>
        <w:t xml:space="preserve"> </w:t>
      </w:r>
      <w:r w:rsidRPr="00D063A6">
        <w:rPr>
          <w:rFonts w:ascii="Times New Roman" w:eastAsia="Times New Roman" w:hAnsi="Times New Roman" w:cs="Times New Roman"/>
          <w:sz w:val="24"/>
          <w:szCs w:val="24"/>
          <w:lang w:eastAsia="tr-TR"/>
        </w:rPr>
        <w:t xml:space="preserve">düzenli olarak </w:t>
      </w:r>
      <w:r w:rsidR="007B7CBC" w:rsidRPr="00D063A6">
        <w:rPr>
          <w:rFonts w:ascii="Times New Roman" w:eastAsia="Times New Roman" w:hAnsi="Times New Roman" w:cs="Times New Roman"/>
          <w:sz w:val="24"/>
          <w:szCs w:val="24"/>
          <w:lang w:eastAsia="tr-TR"/>
        </w:rPr>
        <w:t xml:space="preserve">kamuoyuna </w:t>
      </w:r>
      <w:r w:rsidRPr="00D063A6">
        <w:rPr>
          <w:rFonts w:ascii="Times New Roman" w:eastAsia="Times New Roman" w:hAnsi="Times New Roman" w:cs="Times New Roman"/>
          <w:sz w:val="24"/>
          <w:szCs w:val="24"/>
          <w:lang w:eastAsia="tr-TR"/>
        </w:rPr>
        <w:t>açıklanma</w:t>
      </w:r>
      <w:r w:rsidR="007B7CBC" w:rsidRPr="00D063A6">
        <w:rPr>
          <w:rFonts w:ascii="Times New Roman" w:eastAsia="Times New Roman" w:hAnsi="Times New Roman" w:cs="Times New Roman"/>
          <w:sz w:val="24"/>
          <w:szCs w:val="24"/>
          <w:lang w:eastAsia="tr-TR"/>
        </w:rPr>
        <w:t>ya</w:t>
      </w:r>
      <w:r w:rsidR="00E452F2" w:rsidRPr="00D063A6">
        <w:rPr>
          <w:rFonts w:ascii="Times New Roman" w:eastAsia="Times New Roman" w:hAnsi="Times New Roman" w:cs="Times New Roman"/>
          <w:sz w:val="24"/>
          <w:szCs w:val="24"/>
          <w:lang w:eastAsia="tr-TR"/>
        </w:rPr>
        <w:t xml:space="preserve"> devam edilecektir. Ayrıca</w:t>
      </w:r>
      <w:r w:rsidRPr="00D063A6">
        <w:rPr>
          <w:rFonts w:ascii="Times New Roman" w:eastAsia="Times New Roman" w:hAnsi="Times New Roman" w:cs="Times New Roman"/>
          <w:sz w:val="24"/>
          <w:szCs w:val="24"/>
          <w:lang w:eastAsia="tr-TR"/>
        </w:rPr>
        <w:t xml:space="preserve"> ikincil piyasada sağlıklı bir verim eğrisinin oluşması ve likiditenin sağlanmasına yönelik olarak senetlerin azalan vadelerde yeniden ihraç edilmesi politikası sürdürülecektir. </w:t>
      </w:r>
    </w:p>
    <w:p w:rsidR="002D5A7B" w:rsidRPr="00D063A6" w:rsidRDefault="007B7CBC" w:rsidP="00933401">
      <w:pPr>
        <w:spacing w:after="120"/>
        <w:ind w:firstLine="567"/>
        <w:jc w:val="both"/>
        <w:rPr>
          <w:rFonts w:ascii="Times New Roman" w:eastAsia="Times New Roman" w:hAnsi="Times New Roman" w:cs="Times New Roman"/>
          <w:sz w:val="24"/>
          <w:szCs w:val="24"/>
          <w:lang w:eastAsia="tr-TR"/>
        </w:rPr>
      </w:pPr>
      <w:r w:rsidRPr="00D063A6">
        <w:rPr>
          <w:rFonts w:ascii="Times New Roman" w:eastAsia="Times New Roman" w:hAnsi="Times New Roman" w:cs="Times New Roman"/>
          <w:sz w:val="24"/>
          <w:szCs w:val="24"/>
          <w:lang w:eastAsia="tr-TR"/>
        </w:rPr>
        <w:lastRenderedPageBreak/>
        <w:t>201</w:t>
      </w:r>
      <w:r w:rsidR="006112A6" w:rsidRPr="00D063A6">
        <w:rPr>
          <w:rFonts w:ascii="Times New Roman" w:eastAsia="Times New Roman" w:hAnsi="Times New Roman" w:cs="Times New Roman"/>
          <w:sz w:val="24"/>
          <w:szCs w:val="24"/>
          <w:lang w:eastAsia="tr-TR"/>
        </w:rPr>
        <w:t>9</w:t>
      </w:r>
      <w:r w:rsidRPr="00D063A6">
        <w:rPr>
          <w:rFonts w:ascii="Times New Roman" w:eastAsia="Times New Roman" w:hAnsi="Times New Roman" w:cs="Times New Roman"/>
          <w:sz w:val="24"/>
          <w:szCs w:val="24"/>
          <w:lang w:eastAsia="tr-TR"/>
        </w:rPr>
        <w:t>-20</w:t>
      </w:r>
      <w:r w:rsidR="00CD77AF" w:rsidRPr="00D063A6">
        <w:rPr>
          <w:rFonts w:ascii="Times New Roman" w:eastAsia="Times New Roman" w:hAnsi="Times New Roman" w:cs="Times New Roman"/>
          <w:sz w:val="24"/>
          <w:szCs w:val="24"/>
          <w:lang w:eastAsia="tr-TR"/>
        </w:rPr>
        <w:t>2</w:t>
      </w:r>
      <w:r w:rsidR="006112A6" w:rsidRPr="00D063A6">
        <w:rPr>
          <w:rFonts w:ascii="Times New Roman" w:eastAsia="Times New Roman" w:hAnsi="Times New Roman" w:cs="Times New Roman"/>
          <w:sz w:val="24"/>
          <w:szCs w:val="24"/>
          <w:lang w:eastAsia="tr-TR"/>
        </w:rPr>
        <w:t>1</w:t>
      </w:r>
      <w:r w:rsidRPr="00D063A6">
        <w:rPr>
          <w:rFonts w:ascii="Times New Roman" w:eastAsia="Times New Roman" w:hAnsi="Times New Roman" w:cs="Times New Roman"/>
          <w:sz w:val="24"/>
          <w:szCs w:val="24"/>
          <w:lang w:eastAsia="tr-TR"/>
        </w:rPr>
        <w:t xml:space="preserve"> dönemine ilişkin </w:t>
      </w:r>
      <w:r w:rsidR="002D5A7B" w:rsidRPr="00D063A6">
        <w:rPr>
          <w:rFonts w:ascii="Times New Roman" w:eastAsia="Times New Roman" w:hAnsi="Times New Roman" w:cs="Times New Roman"/>
          <w:sz w:val="24"/>
          <w:szCs w:val="24"/>
          <w:lang w:eastAsia="tr-TR"/>
        </w:rPr>
        <w:t xml:space="preserve">AB tanımlı genel yönetim borç stokunun GSYH’ye oranının seyri </w:t>
      </w:r>
      <w:r w:rsidR="00B22ED5" w:rsidRPr="00D063A6">
        <w:rPr>
          <w:rFonts w:ascii="Times New Roman" w:eastAsia="Times New Roman" w:hAnsi="Times New Roman" w:cs="Times New Roman"/>
          <w:sz w:val="24"/>
          <w:szCs w:val="24"/>
          <w:lang w:eastAsia="tr-TR"/>
        </w:rPr>
        <w:t>aşağıdaki tabloda sunulmaktadır.</w:t>
      </w:r>
    </w:p>
    <w:p w:rsidR="002D5A7B" w:rsidRPr="00CF6B4E" w:rsidRDefault="002D5A7B" w:rsidP="00933401">
      <w:pPr>
        <w:spacing w:after="120"/>
        <w:ind w:firstLine="567"/>
        <w:jc w:val="both"/>
        <w:rPr>
          <w:rFonts w:ascii="Times New Roman" w:eastAsia="Times New Roman" w:hAnsi="Times New Roman" w:cs="Times New Roman"/>
          <w:sz w:val="24"/>
          <w:szCs w:val="24"/>
          <w:lang w:eastAsia="tr-TR"/>
        </w:rPr>
      </w:pPr>
      <w:r w:rsidRPr="00CF6B4E">
        <w:rPr>
          <w:rFonts w:ascii="Times New Roman" w:eastAsia="Times New Roman" w:hAnsi="Times New Roman" w:cs="Times New Roman"/>
          <w:b/>
          <w:sz w:val="24"/>
          <w:szCs w:val="24"/>
          <w:lang w:eastAsia="tr-TR"/>
        </w:rPr>
        <w:t>Tablo 8-AB Tanımlı Genel Yönetim Borç Stokunun GSYH’ye</w:t>
      </w:r>
      <w:r w:rsidR="000E4296" w:rsidRPr="00CF6B4E">
        <w:rPr>
          <w:rFonts w:ascii="Times New Roman" w:eastAsia="Times New Roman" w:hAnsi="Times New Roman" w:cs="Times New Roman"/>
          <w:b/>
          <w:sz w:val="24"/>
          <w:szCs w:val="24"/>
          <w:lang w:eastAsia="tr-TR"/>
        </w:rPr>
        <w:t xml:space="preserve"> </w:t>
      </w:r>
      <w:r w:rsidRPr="00CF6B4E">
        <w:rPr>
          <w:rFonts w:ascii="Times New Roman" w:eastAsia="Times New Roman" w:hAnsi="Times New Roman" w:cs="Times New Roman"/>
          <w:b/>
          <w:sz w:val="24"/>
          <w:szCs w:val="24"/>
          <w:lang w:eastAsia="tr-TR"/>
        </w:rPr>
        <w:t>Oranı (%)</w:t>
      </w:r>
      <w:r w:rsidR="00D274F6" w:rsidRPr="00CF6B4E">
        <w:rPr>
          <w:rFonts w:ascii="Times New Roman" w:eastAsia="Times New Roman" w:hAnsi="Times New Roman" w:cs="Times New Roman"/>
          <w:b/>
          <w:sz w:val="24"/>
          <w:szCs w:val="24"/>
          <w:lang w:eastAsia="tr-TR"/>
        </w:rPr>
        <w:t xml:space="preserve"> </w:t>
      </w:r>
    </w:p>
    <w:tbl>
      <w:tblPr>
        <w:tblW w:w="88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408"/>
        <w:gridCol w:w="1134"/>
        <w:gridCol w:w="1084"/>
        <w:gridCol w:w="1204"/>
      </w:tblGrid>
      <w:tr w:rsidR="00CF6B4E" w:rsidRPr="00CF6B4E" w:rsidTr="00393EE7">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tcPr>
          <w:p w:rsidR="002D5A7B" w:rsidRPr="005A26B6" w:rsidRDefault="002D5A7B" w:rsidP="00933401">
            <w:pPr>
              <w:spacing w:after="0"/>
              <w:jc w:val="center"/>
              <w:rPr>
                <w:rFonts w:ascii="Times New Roman" w:eastAsia="Batang" w:hAnsi="Times New Roman" w:cs="Times New Roman"/>
                <w:b/>
                <w:bCs/>
                <w:sz w:val="24"/>
                <w:szCs w:val="24"/>
                <w:lang w:eastAsia="ko-KR"/>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2D5A7B" w:rsidRPr="005A26B6" w:rsidRDefault="002D5A7B" w:rsidP="00343066">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201</w:t>
            </w:r>
            <w:r w:rsidR="00FD456B" w:rsidRPr="005A26B6">
              <w:rPr>
                <w:rFonts w:ascii="Times New Roman" w:eastAsia="Times New Roman" w:hAnsi="Times New Roman" w:cs="Times New Roman"/>
                <w:b/>
                <w:bCs/>
                <w:sz w:val="24"/>
                <w:szCs w:val="24"/>
                <w:lang w:eastAsia="tr-TR"/>
              </w:rPr>
              <w:t>9</w:t>
            </w:r>
          </w:p>
        </w:tc>
        <w:tc>
          <w:tcPr>
            <w:tcW w:w="1084" w:type="dxa"/>
            <w:tcBorders>
              <w:top w:val="single" w:sz="8" w:space="0" w:color="auto"/>
              <w:left w:val="single" w:sz="8" w:space="0" w:color="auto"/>
              <w:bottom w:val="single" w:sz="8" w:space="0" w:color="auto"/>
              <w:right w:val="single" w:sz="8" w:space="0" w:color="auto"/>
            </w:tcBorders>
            <w:noWrap/>
            <w:vAlign w:val="center"/>
            <w:hideMark/>
          </w:tcPr>
          <w:p w:rsidR="002D5A7B" w:rsidRPr="005A26B6" w:rsidRDefault="002D5A7B" w:rsidP="00FD456B">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FD456B" w:rsidRPr="005A26B6">
              <w:rPr>
                <w:rFonts w:ascii="Times New Roman" w:eastAsia="Times New Roman" w:hAnsi="Times New Roman" w:cs="Times New Roman"/>
                <w:b/>
                <w:bCs/>
                <w:sz w:val="24"/>
                <w:szCs w:val="24"/>
                <w:lang w:eastAsia="tr-TR"/>
              </w:rPr>
              <w:t>20</w:t>
            </w:r>
          </w:p>
        </w:tc>
        <w:tc>
          <w:tcPr>
            <w:tcW w:w="1204" w:type="dxa"/>
            <w:tcBorders>
              <w:top w:val="single" w:sz="8" w:space="0" w:color="auto"/>
              <w:left w:val="single" w:sz="8" w:space="0" w:color="auto"/>
              <w:bottom w:val="single" w:sz="8" w:space="0" w:color="auto"/>
              <w:right w:val="single" w:sz="8" w:space="0" w:color="auto"/>
            </w:tcBorders>
            <w:noWrap/>
            <w:vAlign w:val="center"/>
            <w:hideMark/>
          </w:tcPr>
          <w:p w:rsidR="002D5A7B" w:rsidRPr="005A26B6" w:rsidRDefault="002D5A7B" w:rsidP="00FD456B">
            <w:pPr>
              <w:spacing w:after="0"/>
              <w:jc w:val="center"/>
              <w:rPr>
                <w:rFonts w:ascii="Times New Roman" w:eastAsia="Times New Roman" w:hAnsi="Times New Roman" w:cs="Times New Roman"/>
                <w:b/>
                <w:bCs/>
                <w:sz w:val="24"/>
                <w:szCs w:val="24"/>
                <w:lang w:eastAsia="tr-TR"/>
              </w:rPr>
            </w:pPr>
            <w:r w:rsidRPr="005A26B6">
              <w:rPr>
                <w:rFonts w:ascii="Times New Roman" w:eastAsia="Times New Roman" w:hAnsi="Times New Roman" w:cs="Times New Roman"/>
                <w:b/>
                <w:bCs/>
                <w:sz w:val="24"/>
                <w:szCs w:val="24"/>
                <w:lang w:eastAsia="tr-TR"/>
              </w:rPr>
              <w:t>20</w:t>
            </w:r>
            <w:r w:rsidR="00343066" w:rsidRPr="005A26B6">
              <w:rPr>
                <w:rFonts w:ascii="Times New Roman" w:eastAsia="Times New Roman" w:hAnsi="Times New Roman" w:cs="Times New Roman"/>
                <w:b/>
                <w:bCs/>
                <w:sz w:val="24"/>
                <w:szCs w:val="24"/>
                <w:lang w:eastAsia="tr-TR"/>
              </w:rPr>
              <w:t>2</w:t>
            </w:r>
            <w:r w:rsidR="00FD456B" w:rsidRPr="005A26B6">
              <w:rPr>
                <w:rFonts w:ascii="Times New Roman" w:eastAsia="Times New Roman" w:hAnsi="Times New Roman" w:cs="Times New Roman"/>
                <w:b/>
                <w:bCs/>
                <w:sz w:val="24"/>
                <w:szCs w:val="24"/>
                <w:lang w:eastAsia="tr-TR"/>
              </w:rPr>
              <w:t>1</w:t>
            </w:r>
          </w:p>
        </w:tc>
      </w:tr>
      <w:tr w:rsidR="00CF6B4E" w:rsidRPr="00CF6B4E" w:rsidTr="00393EE7">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hideMark/>
          </w:tcPr>
          <w:p w:rsidR="002D5A7B" w:rsidRPr="005A26B6" w:rsidRDefault="002D5A7B" w:rsidP="00933401">
            <w:pPr>
              <w:spacing w:after="0"/>
              <w:rPr>
                <w:rFonts w:ascii="Times New Roman" w:eastAsia="Batang" w:hAnsi="Times New Roman" w:cs="Times New Roman"/>
                <w:sz w:val="24"/>
                <w:szCs w:val="24"/>
                <w:lang w:eastAsia="ko-KR"/>
              </w:rPr>
            </w:pPr>
            <w:r w:rsidRPr="005A26B6">
              <w:rPr>
                <w:rFonts w:ascii="Times New Roman" w:eastAsia="Batang" w:hAnsi="Times New Roman" w:cs="Times New Roman"/>
                <w:sz w:val="24"/>
                <w:szCs w:val="24"/>
                <w:lang w:eastAsia="ko-KR"/>
              </w:rPr>
              <w:t xml:space="preserve">AB Tanımlı Genel Yönetim Borç Stoku/GSYH </w:t>
            </w:r>
          </w:p>
        </w:tc>
        <w:tc>
          <w:tcPr>
            <w:tcW w:w="1134" w:type="dxa"/>
            <w:tcBorders>
              <w:top w:val="single" w:sz="8" w:space="0" w:color="auto"/>
              <w:left w:val="single" w:sz="8" w:space="0" w:color="auto"/>
              <w:bottom w:val="single" w:sz="8" w:space="0" w:color="auto"/>
              <w:right w:val="single" w:sz="8" w:space="0" w:color="auto"/>
            </w:tcBorders>
            <w:noWrap/>
          </w:tcPr>
          <w:p w:rsidR="002D5A7B" w:rsidRPr="005A26B6" w:rsidRDefault="00CF6B4E" w:rsidP="00BE1073">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28,5</w:t>
            </w:r>
          </w:p>
        </w:tc>
        <w:tc>
          <w:tcPr>
            <w:tcW w:w="1084" w:type="dxa"/>
            <w:tcBorders>
              <w:top w:val="single" w:sz="8" w:space="0" w:color="auto"/>
              <w:left w:val="single" w:sz="8" w:space="0" w:color="auto"/>
              <w:bottom w:val="single" w:sz="8" w:space="0" w:color="auto"/>
              <w:right w:val="single" w:sz="8" w:space="0" w:color="auto"/>
            </w:tcBorders>
            <w:noWrap/>
          </w:tcPr>
          <w:p w:rsidR="002D5A7B" w:rsidRPr="005A26B6" w:rsidRDefault="00CF6B4E" w:rsidP="00FD456B">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28,</w:t>
            </w:r>
            <w:r w:rsidR="00FD456B" w:rsidRPr="005A26B6">
              <w:rPr>
                <w:rFonts w:ascii="Times New Roman" w:eastAsia="Times New Roman" w:hAnsi="Times New Roman" w:cs="Times New Roman"/>
                <w:sz w:val="24"/>
                <w:szCs w:val="24"/>
                <w:lang w:eastAsia="tr-TR"/>
              </w:rPr>
              <w:t>2</w:t>
            </w:r>
          </w:p>
        </w:tc>
        <w:tc>
          <w:tcPr>
            <w:tcW w:w="1204" w:type="dxa"/>
            <w:tcBorders>
              <w:top w:val="single" w:sz="8" w:space="0" w:color="auto"/>
              <w:left w:val="single" w:sz="8" w:space="0" w:color="auto"/>
              <w:bottom w:val="single" w:sz="8" w:space="0" w:color="auto"/>
              <w:right w:val="single" w:sz="8" w:space="0" w:color="auto"/>
            </w:tcBorders>
            <w:noWrap/>
          </w:tcPr>
          <w:p w:rsidR="002D5A7B" w:rsidRPr="005A26B6" w:rsidRDefault="00CF6B4E" w:rsidP="00FD456B">
            <w:pPr>
              <w:spacing w:after="0"/>
              <w:jc w:val="right"/>
              <w:rPr>
                <w:rFonts w:ascii="Times New Roman" w:eastAsia="Times New Roman" w:hAnsi="Times New Roman" w:cs="Times New Roman"/>
                <w:sz w:val="24"/>
                <w:szCs w:val="24"/>
                <w:lang w:eastAsia="tr-TR"/>
              </w:rPr>
            </w:pPr>
            <w:r w:rsidRPr="005A26B6">
              <w:rPr>
                <w:rFonts w:ascii="Times New Roman" w:eastAsia="Times New Roman" w:hAnsi="Times New Roman" w:cs="Times New Roman"/>
                <w:sz w:val="24"/>
                <w:szCs w:val="24"/>
                <w:lang w:eastAsia="tr-TR"/>
              </w:rPr>
              <w:t>27,</w:t>
            </w:r>
            <w:r w:rsidR="00FD456B" w:rsidRPr="005A26B6">
              <w:rPr>
                <w:rFonts w:ascii="Times New Roman" w:eastAsia="Times New Roman" w:hAnsi="Times New Roman" w:cs="Times New Roman"/>
                <w:sz w:val="24"/>
                <w:szCs w:val="24"/>
                <w:lang w:eastAsia="tr-TR"/>
              </w:rPr>
              <w:t>2</w:t>
            </w:r>
          </w:p>
        </w:tc>
      </w:tr>
    </w:tbl>
    <w:p w:rsidR="002D5A7B" w:rsidRDefault="002D5A7B" w:rsidP="00933401">
      <w:pPr>
        <w:tabs>
          <w:tab w:val="left" w:pos="567"/>
        </w:tabs>
        <w:spacing w:before="240" w:after="120"/>
        <w:ind w:firstLine="567"/>
        <w:jc w:val="both"/>
        <w:rPr>
          <w:rFonts w:ascii="Times New Roman" w:eastAsia="Times New Roman" w:hAnsi="Times New Roman" w:cs="Times New Roman"/>
          <w:sz w:val="24"/>
          <w:szCs w:val="24"/>
          <w:lang w:eastAsia="tr-TR"/>
        </w:rPr>
      </w:pPr>
      <w:r w:rsidRPr="007A5435">
        <w:rPr>
          <w:rFonts w:ascii="Times New Roman" w:eastAsia="Times New Roman" w:hAnsi="Times New Roman" w:cs="Times New Roman"/>
          <w:sz w:val="24"/>
          <w:szCs w:val="24"/>
          <w:lang w:eastAsia="tr-TR"/>
        </w:rPr>
        <w:t>AB tanımlı genel yönetim</w:t>
      </w:r>
      <w:r w:rsidR="000E4296" w:rsidRPr="007A5435">
        <w:rPr>
          <w:rFonts w:ascii="Times New Roman" w:eastAsia="Times New Roman" w:hAnsi="Times New Roman" w:cs="Times New Roman"/>
          <w:sz w:val="24"/>
          <w:szCs w:val="24"/>
          <w:lang w:eastAsia="tr-TR"/>
        </w:rPr>
        <w:t xml:space="preserve"> borç stokunun GSYH’ye oranının </w:t>
      </w:r>
      <w:r w:rsidR="007B7CBC" w:rsidRPr="007A5435">
        <w:rPr>
          <w:rFonts w:ascii="Times New Roman" w:eastAsia="Times New Roman" w:hAnsi="Times New Roman" w:cs="Times New Roman"/>
          <w:sz w:val="24"/>
          <w:szCs w:val="24"/>
          <w:lang w:eastAsia="tr-TR"/>
        </w:rPr>
        <w:t>20</w:t>
      </w:r>
      <w:r w:rsidR="00CD77AF" w:rsidRPr="007A5435">
        <w:rPr>
          <w:rFonts w:ascii="Times New Roman" w:eastAsia="Times New Roman" w:hAnsi="Times New Roman" w:cs="Times New Roman"/>
          <w:sz w:val="24"/>
          <w:szCs w:val="24"/>
          <w:lang w:eastAsia="tr-TR"/>
        </w:rPr>
        <w:t>2</w:t>
      </w:r>
      <w:r w:rsidR="006112A6" w:rsidRPr="007A5435">
        <w:rPr>
          <w:rFonts w:ascii="Times New Roman" w:eastAsia="Times New Roman" w:hAnsi="Times New Roman" w:cs="Times New Roman"/>
          <w:sz w:val="24"/>
          <w:szCs w:val="24"/>
          <w:lang w:eastAsia="tr-TR"/>
        </w:rPr>
        <w:t>1</w:t>
      </w:r>
      <w:r w:rsidR="007B7CBC" w:rsidRPr="007A5435">
        <w:rPr>
          <w:rFonts w:ascii="Times New Roman" w:eastAsia="Times New Roman" w:hAnsi="Times New Roman" w:cs="Times New Roman"/>
          <w:sz w:val="24"/>
          <w:szCs w:val="24"/>
          <w:lang w:eastAsia="tr-TR"/>
        </w:rPr>
        <w:t xml:space="preserve"> </w:t>
      </w:r>
      <w:r w:rsidRPr="007A5435">
        <w:rPr>
          <w:rFonts w:ascii="Times New Roman" w:eastAsia="Times New Roman" w:hAnsi="Times New Roman" w:cs="Times New Roman"/>
          <w:sz w:val="24"/>
          <w:szCs w:val="24"/>
          <w:lang w:eastAsia="tr-TR"/>
        </w:rPr>
        <w:t xml:space="preserve">yılı </w:t>
      </w:r>
      <w:r w:rsidR="007B7CBC" w:rsidRPr="007A5435">
        <w:rPr>
          <w:rFonts w:ascii="Times New Roman" w:eastAsia="Times New Roman" w:hAnsi="Times New Roman" w:cs="Times New Roman"/>
          <w:sz w:val="24"/>
          <w:szCs w:val="24"/>
          <w:lang w:eastAsia="tr-TR"/>
        </w:rPr>
        <w:t xml:space="preserve">sonunda </w:t>
      </w:r>
      <w:r w:rsidRPr="007A5435">
        <w:rPr>
          <w:rFonts w:ascii="Times New Roman" w:eastAsia="Times New Roman" w:hAnsi="Times New Roman" w:cs="Times New Roman"/>
          <w:sz w:val="24"/>
          <w:szCs w:val="24"/>
          <w:lang w:eastAsia="tr-TR"/>
        </w:rPr>
        <w:t xml:space="preserve">yüzde </w:t>
      </w:r>
      <w:r w:rsidR="00CF6B4E" w:rsidRPr="007A5435">
        <w:rPr>
          <w:rFonts w:ascii="Times New Roman" w:eastAsia="Times New Roman" w:hAnsi="Times New Roman" w:cs="Times New Roman"/>
          <w:sz w:val="24"/>
          <w:szCs w:val="24"/>
          <w:lang w:eastAsia="tr-TR"/>
        </w:rPr>
        <w:t>27,</w:t>
      </w:r>
      <w:r w:rsidR="00FD456B" w:rsidRPr="007A5435">
        <w:rPr>
          <w:rFonts w:ascii="Times New Roman" w:eastAsia="Times New Roman" w:hAnsi="Times New Roman" w:cs="Times New Roman"/>
          <w:sz w:val="24"/>
          <w:szCs w:val="24"/>
          <w:lang w:eastAsia="tr-TR"/>
        </w:rPr>
        <w:t>2</w:t>
      </w:r>
      <w:r w:rsidRPr="007A5435">
        <w:rPr>
          <w:rFonts w:ascii="Times New Roman" w:eastAsia="Times New Roman" w:hAnsi="Times New Roman" w:cs="Times New Roman"/>
          <w:sz w:val="24"/>
          <w:szCs w:val="24"/>
          <w:lang w:eastAsia="tr-TR"/>
        </w:rPr>
        <w:t xml:space="preserve"> </w:t>
      </w:r>
      <w:r w:rsidR="00CF6B4E" w:rsidRPr="007A5435">
        <w:rPr>
          <w:rFonts w:ascii="Times New Roman" w:eastAsia="Times New Roman" w:hAnsi="Times New Roman" w:cs="Times New Roman"/>
          <w:sz w:val="24"/>
          <w:szCs w:val="24"/>
          <w:lang w:eastAsia="tr-TR"/>
        </w:rPr>
        <w:t>s</w:t>
      </w:r>
      <w:r w:rsidRPr="007A5435">
        <w:rPr>
          <w:rFonts w:ascii="Times New Roman" w:eastAsia="Times New Roman" w:hAnsi="Times New Roman" w:cs="Times New Roman"/>
          <w:sz w:val="24"/>
          <w:szCs w:val="24"/>
          <w:lang w:eastAsia="tr-TR"/>
        </w:rPr>
        <w:t>eviyesine düşürülmesi hedeflenmektedir.</w:t>
      </w:r>
    </w:p>
    <w:p w:rsidR="002D5A7B" w:rsidRPr="00365034" w:rsidRDefault="002D5A7B" w:rsidP="00365034">
      <w:pPr>
        <w:pStyle w:val="ListeParagraf"/>
        <w:numPr>
          <w:ilvl w:val="0"/>
          <w:numId w:val="21"/>
        </w:numPr>
        <w:tabs>
          <w:tab w:val="left" w:pos="851"/>
        </w:tabs>
        <w:spacing w:after="120"/>
        <w:ind w:left="567" w:firstLine="0"/>
        <w:jc w:val="both"/>
        <w:rPr>
          <w:rFonts w:ascii="Times New Roman" w:eastAsia="Times New Roman" w:hAnsi="Times New Roman" w:cs="Times New Roman"/>
          <w:b/>
          <w:sz w:val="24"/>
          <w:szCs w:val="24"/>
          <w:lang w:eastAsia="tr-TR"/>
        </w:rPr>
      </w:pPr>
      <w:r w:rsidRPr="00365034">
        <w:rPr>
          <w:rFonts w:ascii="Times New Roman" w:eastAsia="Times New Roman" w:hAnsi="Times New Roman" w:cs="Times New Roman"/>
          <w:b/>
          <w:sz w:val="24"/>
          <w:szCs w:val="24"/>
          <w:lang w:eastAsia="tr-TR"/>
        </w:rPr>
        <w:t xml:space="preserve">KURUMSAL ÖDENEK TEKLİF TAVANLARI VE BÜTÇE SÜRECİNE İLİŞKİN HUSUSLAR </w:t>
      </w:r>
    </w:p>
    <w:p w:rsidR="00365034" w:rsidRPr="00365034" w:rsidRDefault="002D5A7B" w:rsidP="00365034">
      <w:pPr>
        <w:pStyle w:val="ListeParagraf"/>
        <w:numPr>
          <w:ilvl w:val="1"/>
          <w:numId w:val="21"/>
        </w:numPr>
        <w:tabs>
          <w:tab w:val="left" w:pos="993"/>
        </w:tabs>
        <w:spacing w:after="120"/>
        <w:ind w:left="567" w:firstLine="0"/>
        <w:jc w:val="both"/>
        <w:rPr>
          <w:rFonts w:ascii="Times New Roman" w:eastAsia="Times New Roman" w:hAnsi="Times New Roman" w:cs="Times New Roman"/>
          <w:b/>
          <w:sz w:val="24"/>
          <w:szCs w:val="24"/>
          <w:lang w:eastAsia="tr-TR"/>
        </w:rPr>
      </w:pPr>
      <w:r w:rsidRPr="00365034">
        <w:rPr>
          <w:rFonts w:ascii="Times New Roman" w:eastAsia="Times New Roman" w:hAnsi="Times New Roman" w:cs="Times New Roman"/>
          <w:b/>
          <w:sz w:val="24"/>
          <w:szCs w:val="24"/>
          <w:lang w:eastAsia="tr-TR"/>
        </w:rPr>
        <w:t>Kurumsal Ödenek Teklif Tavanları</w:t>
      </w:r>
    </w:p>
    <w:p w:rsidR="002D5A7B" w:rsidRPr="00B47FA8" w:rsidRDefault="002D5A7B" w:rsidP="00933401">
      <w:pPr>
        <w:tabs>
          <w:tab w:val="left" w:pos="900"/>
        </w:tabs>
        <w:spacing w:after="120"/>
        <w:ind w:firstLine="567"/>
        <w:jc w:val="both"/>
        <w:rPr>
          <w:rFonts w:ascii="Times New Roman" w:eastAsia="Times New Roman" w:hAnsi="Times New Roman" w:cs="Times New Roman"/>
          <w:sz w:val="24"/>
          <w:szCs w:val="24"/>
          <w:lang w:eastAsia="tr-TR"/>
        </w:rPr>
      </w:pPr>
      <w:r w:rsidRPr="007A5435">
        <w:rPr>
          <w:rFonts w:ascii="Times New Roman" w:eastAsia="Times New Roman" w:hAnsi="Times New Roman" w:cs="Times New Roman"/>
          <w:sz w:val="24"/>
          <w:szCs w:val="24"/>
          <w:lang w:eastAsia="tr-TR"/>
        </w:rPr>
        <w:t xml:space="preserve">5018 sayılı Kanunun 16 </w:t>
      </w:r>
      <w:proofErr w:type="spellStart"/>
      <w:r w:rsidRPr="007A5435">
        <w:rPr>
          <w:rFonts w:ascii="Times New Roman" w:eastAsia="Times New Roman" w:hAnsi="Times New Roman" w:cs="Times New Roman"/>
          <w:sz w:val="24"/>
          <w:szCs w:val="24"/>
          <w:lang w:eastAsia="tr-TR"/>
        </w:rPr>
        <w:t>ncı</w:t>
      </w:r>
      <w:proofErr w:type="spellEnd"/>
      <w:r w:rsidRPr="007A5435">
        <w:rPr>
          <w:rFonts w:ascii="Times New Roman" w:eastAsia="Times New Roman" w:hAnsi="Times New Roman" w:cs="Times New Roman"/>
          <w:sz w:val="24"/>
          <w:szCs w:val="24"/>
          <w:lang w:eastAsia="tr-TR"/>
        </w:rPr>
        <w:t xml:space="preserve"> maddesi gereğince, söz konusu Kanuna ekli (I) ve (II) sayılı cetvellerde yer alan genel bütçe kapsamındaki kamu idareler</w:t>
      </w:r>
      <w:r w:rsidR="006112A6" w:rsidRPr="007A5435">
        <w:rPr>
          <w:rFonts w:ascii="Times New Roman" w:eastAsia="Times New Roman" w:hAnsi="Times New Roman" w:cs="Times New Roman"/>
          <w:sz w:val="24"/>
          <w:szCs w:val="24"/>
          <w:lang w:eastAsia="tr-TR"/>
        </w:rPr>
        <w:t xml:space="preserve">i ve özel bütçeli idarelerin </w:t>
      </w:r>
      <w:r w:rsidRPr="007A5435">
        <w:rPr>
          <w:rFonts w:ascii="Times New Roman" w:eastAsia="Times New Roman" w:hAnsi="Times New Roman" w:cs="Times New Roman"/>
          <w:sz w:val="24"/>
          <w:szCs w:val="24"/>
          <w:lang w:eastAsia="tr-TR"/>
        </w:rPr>
        <w:t>201</w:t>
      </w:r>
      <w:r w:rsidR="00343066" w:rsidRPr="007A5435">
        <w:rPr>
          <w:rFonts w:ascii="Times New Roman" w:eastAsia="Times New Roman" w:hAnsi="Times New Roman" w:cs="Times New Roman"/>
          <w:sz w:val="24"/>
          <w:szCs w:val="24"/>
          <w:lang w:eastAsia="tr-TR"/>
        </w:rPr>
        <w:t>9</w:t>
      </w:r>
      <w:r w:rsidR="006112A6" w:rsidRPr="007A5435">
        <w:rPr>
          <w:rFonts w:ascii="Times New Roman" w:eastAsia="Times New Roman" w:hAnsi="Times New Roman" w:cs="Times New Roman"/>
          <w:sz w:val="24"/>
          <w:szCs w:val="24"/>
          <w:lang w:eastAsia="tr-TR"/>
        </w:rPr>
        <w:t xml:space="preserve">, </w:t>
      </w:r>
      <w:r w:rsidRPr="007A5435">
        <w:rPr>
          <w:rFonts w:ascii="Times New Roman" w:eastAsia="Times New Roman" w:hAnsi="Times New Roman" w:cs="Times New Roman"/>
          <w:sz w:val="24"/>
          <w:szCs w:val="24"/>
          <w:lang w:eastAsia="tr-TR"/>
        </w:rPr>
        <w:t>20</w:t>
      </w:r>
      <w:r w:rsidR="00343066" w:rsidRPr="007A5435">
        <w:rPr>
          <w:rFonts w:ascii="Times New Roman" w:eastAsia="Times New Roman" w:hAnsi="Times New Roman" w:cs="Times New Roman"/>
          <w:sz w:val="24"/>
          <w:szCs w:val="24"/>
          <w:lang w:eastAsia="tr-TR"/>
        </w:rPr>
        <w:t>20</w:t>
      </w:r>
      <w:r w:rsidR="006112A6" w:rsidRPr="007A5435">
        <w:rPr>
          <w:rFonts w:ascii="Times New Roman" w:eastAsia="Times New Roman" w:hAnsi="Times New Roman" w:cs="Times New Roman"/>
          <w:sz w:val="24"/>
          <w:szCs w:val="24"/>
          <w:lang w:eastAsia="tr-TR"/>
        </w:rPr>
        <w:t xml:space="preserve"> ve 2021</w:t>
      </w:r>
      <w:r w:rsidRPr="007A5435">
        <w:rPr>
          <w:rFonts w:ascii="Times New Roman" w:eastAsia="Times New Roman" w:hAnsi="Times New Roman" w:cs="Times New Roman"/>
          <w:sz w:val="24"/>
          <w:szCs w:val="24"/>
          <w:lang w:eastAsia="tr-TR"/>
        </w:rPr>
        <w:t xml:space="preserve"> yıllarına </w:t>
      </w:r>
      <w:r w:rsidRPr="00B47FA8">
        <w:rPr>
          <w:rFonts w:ascii="Times New Roman" w:eastAsia="Times New Roman" w:hAnsi="Times New Roman" w:cs="Times New Roman"/>
          <w:sz w:val="24"/>
          <w:szCs w:val="24"/>
          <w:lang w:eastAsia="tr-TR"/>
        </w:rPr>
        <w:t xml:space="preserve">ilişkin ödenek teklif tavanları ekli tablolarda yer almaktadır. </w:t>
      </w:r>
    </w:p>
    <w:p w:rsidR="002D5A7B" w:rsidRDefault="002D5A7B" w:rsidP="00933401">
      <w:pPr>
        <w:spacing w:after="120"/>
        <w:ind w:firstLine="567"/>
        <w:jc w:val="both"/>
        <w:rPr>
          <w:rFonts w:ascii="Times New Roman" w:eastAsia="Times New Roman" w:hAnsi="Times New Roman" w:cs="Times New Roman"/>
          <w:sz w:val="24"/>
          <w:szCs w:val="24"/>
          <w:lang w:eastAsia="tr-TR"/>
        </w:rPr>
      </w:pPr>
      <w:r w:rsidRPr="00B47FA8">
        <w:rPr>
          <w:rFonts w:ascii="Times New Roman" w:eastAsia="Times New Roman" w:hAnsi="Times New Roman" w:cs="Times New Roman"/>
          <w:sz w:val="24"/>
          <w:szCs w:val="24"/>
          <w:lang w:eastAsia="tr-TR"/>
        </w:rPr>
        <w:t>Kamu idarelerinin ödenek teklif tavanları belirlenirken, makroekonomik göstergeler ile Orta Vadeli Programda belirlenen politika öncelikleri, kamu idarelerinin ihtiyaçları ve yürüttükleri önemli faaliyet ve projeler dikkate alınmıştır.</w:t>
      </w:r>
    </w:p>
    <w:p w:rsidR="002D5A7B" w:rsidRPr="00365034" w:rsidRDefault="002D5A7B" w:rsidP="00365034">
      <w:pPr>
        <w:pStyle w:val="ListeParagraf"/>
        <w:numPr>
          <w:ilvl w:val="1"/>
          <w:numId w:val="21"/>
        </w:numPr>
        <w:tabs>
          <w:tab w:val="left" w:pos="993"/>
        </w:tabs>
        <w:spacing w:after="120"/>
        <w:ind w:left="567" w:firstLine="0"/>
        <w:jc w:val="both"/>
        <w:rPr>
          <w:rFonts w:ascii="Times New Roman" w:eastAsia="Times New Roman" w:hAnsi="Times New Roman" w:cs="Times New Roman"/>
          <w:b/>
          <w:sz w:val="24"/>
          <w:szCs w:val="24"/>
          <w:lang w:eastAsia="tr-TR"/>
        </w:rPr>
      </w:pPr>
      <w:r w:rsidRPr="00365034">
        <w:rPr>
          <w:rFonts w:ascii="Times New Roman" w:eastAsia="Times New Roman" w:hAnsi="Times New Roman" w:cs="Times New Roman"/>
          <w:b/>
          <w:sz w:val="24"/>
          <w:szCs w:val="24"/>
          <w:lang w:eastAsia="tr-TR"/>
        </w:rPr>
        <w:t>Bütçe Sürecine İlişkin Hususlar</w:t>
      </w:r>
    </w:p>
    <w:p w:rsidR="002D5A7B" w:rsidRPr="00EF6087" w:rsidRDefault="002D5A7B" w:rsidP="00933401">
      <w:pPr>
        <w:spacing w:after="120"/>
        <w:ind w:firstLine="567"/>
        <w:jc w:val="both"/>
        <w:rPr>
          <w:rFonts w:ascii="Times New Roman" w:eastAsia="Times New Roman" w:hAnsi="Times New Roman" w:cs="Times New Roman"/>
          <w:bCs/>
          <w:sz w:val="24"/>
          <w:szCs w:val="24"/>
          <w:lang w:eastAsia="tr-TR"/>
        </w:rPr>
      </w:pPr>
      <w:r w:rsidRPr="007A5435">
        <w:rPr>
          <w:rFonts w:ascii="Times New Roman" w:eastAsia="Times New Roman" w:hAnsi="Times New Roman" w:cs="Times New Roman"/>
          <w:sz w:val="24"/>
          <w:szCs w:val="24"/>
          <w:lang w:eastAsia="tr-TR"/>
        </w:rPr>
        <w:t>201</w:t>
      </w:r>
      <w:r w:rsidR="00343066" w:rsidRPr="007A5435">
        <w:rPr>
          <w:rFonts w:ascii="Times New Roman" w:eastAsia="Times New Roman" w:hAnsi="Times New Roman" w:cs="Times New Roman"/>
          <w:sz w:val="24"/>
          <w:szCs w:val="24"/>
          <w:lang w:eastAsia="tr-TR"/>
        </w:rPr>
        <w:t>9</w:t>
      </w:r>
      <w:r w:rsidR="006112A6" w:rsidRPr="007A5435">
        <w:rPr>
          <w:rFonts w:ascii="Times New Roman" w:eastAsia="Times New Roman" w:hAnsi="Times New Roman" w:cs="Times New Roman"/>
          <w:sz w:val="24"/>
          <w:szCs w:val="24"/>
          <w:lang w:eastAsia="tr-TR"/>
        </w:rPr>
        <w:t xml:space="preserve">, </w:t>
      </w:r>
      <w:r w:rsidRPr="007A5435">
        <w:rPr>
          <w:rFonts w:ascii="Times New Roman" w:eastAsia="Times New Roman" w:hAnsi="Times New Roman" w:cs="Times New Roman"/>
          <w:sz w:val="24"/>
          <w:szCs w:val="24"/>
          <w:lang w:eastAsia="tr-TR"/>
        </w:rPr>
        <w:t>20</w:t>
      </w:r>
      <w:r w:rsidR="00343066" w:rsidRPr="007A5435">
        <w:rPr>
          <w:rFonts w:ascii="Times New Roman" w:eastAsia="Times New Roman" w:hAnsi="Times New Roman" w:cs="Times New Roman"/>
          <w:sz w:val="24"/>
          <w:szCs w:val="24"/>
          <w:lang w:eastAsia="tr-TR"/>
        </w:rPr>
        <w:t>20</w:t>
      </w:r>
      <w:r w:rsidR="006112A6" w:rsidRPr="007A5435">
        <w:rPr>
          <w:rFonts w:ascii="Times New Roman" w:eastAsia="Times New Roman" w:hAnsi="Times New Roman" w:cs="Times New Roman"/>
          <w:sz w:val="24"/>
          <w:szCs w:val="24"/>
          <w:lang w:eastAsia="tr-TR"/>
        </w:rPr>
        <w:t xml:space="preserve"> ve 2021</w:t>
      </w:r>
      <w:r w:rsidRPr="007A5435">
        <w:rPr>
          <w:rFonts w:ascii="Times New Roman" w:eastAsia="Times New Roman" w:hAnsi="Times New Roman" w:cs="Times New Roman"/>
          <w:sz w:val="24"/>
          <w:szCs w:val="24"/>
          <w:lang w:eastAsia="tr-TR"/>
        </w:rPr>
        <w:t xml:space="preserve"> </w:t>
      </w:r>
      <w:r w:rsidRPr="007A5435">
        <w:rPr>
          <w:rFonts w:ascii="Times New Roman" w:eastAsia="Times New Roman" w:hAnsi="Times New Roman" w:cs="Times New Roman"/>
          <w:bCs/>
          <w:sz w:val="24"/>
          <w:szCs w:val="24"/>
          <w:lang w:eastAsia="tr-TR"/>
        </w:rPr>
        <w:t xml:space="preserve">yılları bütçe teklifleri 5018 sayılı Kanunun 15, 16, 17 ve 18 inci maddelerine uygun olarak </w:t>
      </w:r>
      <w:r w:rsidRPr="00EF6087">
        <w:rPr>
          <w:rFonts w:ascii="Times New Roman" w:eastAsia="Times New Roman" w:hAnsi="Times New Roman" w:cs="Times New Roman"/>
          <w:bCs/>
          <w:sz w:val="24"/>
          <w:szCs w:val="24"/>
          <w:lang w:eastAsia="tr-TR"/>
        </w:rPr>
        <w:t xml:space="preserve">çok yıllı bütçeleme anlayışı ile uyumlu bir şekilde hazırlanacaktır. </w:t>
      </w:r>
    </w:p>
    <w:p w:rsidR="002D5A7B" w:rsidRPr="00EF6087" w:rsidRDefault="002D5A7B" w:rsidP="00933401">
      <w:pPr>
        <w:spacing w:after="120"/>
        <w:ind w:firstLine="567"/>
        <w:jc w:val="both"/>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 xml:space="preserve">Çok yıllı bütçelemenin başarılı bir şekilde sürdürülmesi, bütçe uygulamalarında kamu idareleri arasında gerekli işbirliği ve eşgüdümün sağlıklı bir şekilde yürütülmesine bağlı bulunmaktadır. Bütün kamu idareleri, önceki dönemlerde olduğu gibi </w:t>
      </w:r>
      <w:r w:rsidRPr="00F20E16">
        <w:rPr>
          <w:rFonts w:ascii="Times New Roman" w:eastAsia="Times New Roman" w:hAnsi="Times New Roman" w:cs="Times New Roman"/>
          <w:sz w:val="24"/>
          <w:szCs w:val="24"/>
          <w:lang w:eastAsia="tr-TR"/>
        </w:rPr>
        <w:t>201</w:t>
      </w:r>
      <w:r w:rsidR="006112A6" w:rsidRPr="00F20E16">
        <w:rPr>
          <w:rFonts w:ascii="Times New Roman" w:eastAsia="Times New Roman" w:hAnsi="Times New Roman" w:cs="Times New Roman"/>
          <w:sz w:val="24"/>
          <w:szCs w:val="24"/>
          <w:lang w:eastAsia="tr-TR"/>
        </w:rPr>
        <w:t>9</w:t>
      </w:r>
      <w:r w:rsidRPr="00F20E16">
        <w:rPr>
          <w:rFonts w:ascii="Times New Roman" w:eastAsia="Times New Roman" w:hAnsi="Times New Roman" w:cs="Times New Roman"/>
          <w:sz w:val="24"/>
          <w:szCs w:val="24"/>
          <w:lang w:eastAsia="tr-TR"/>
        </w:rPr>
        <w:t>-20</w:t>
      </w:r>
      <w:r w:rsidR="00343066" w:rsidRPr="00F20E16">
        <w:rPr>
          <w:rFonts w:ascii="Times New Roman" w:eastAsia="Times New Roman" w:hAnsi="Times New Roman" w:cs="Times New Roman"/>
          <w:sz w:val="24"/>
          <w:szCs w:val="24"/>
          <w:lang w:eastAsia="tr-TR"/>
        </w:rPr>
        <w:t>2</w:t>
      </w:r>
      <w:r w:rsidR="006112A6" w:rsidRPr="00F20E16">
        <w:rPr>
          <w:rFonts w:ascii="Times New Roman" w:eastAsia="Times New Roman" w:hAnsi="Times New Roman" w:cs="Times New Roman"/>
          <w:sz w:val="24"/>
          <w:szCs w:val="24"/>
          <w:lang w:eastAsia="tr-TR"/>
        </w:rPr>
        <w:t>1</w:t>
      </w:r>
      <w:r w:rsidRPr="00F20E16">
        <w:rPr>
          <w:rFonts w:ascii="Times New Roman" w:eastAsia="Times New Roman" w:hAnsi="Times New Roman" w:cs="Times New Roman"/>
          <w:sz w:val="24"/>
          <w:szCs w:val="24"/>
          <w:lang w:eastAsia="tr-TR"/>
        </w:rPr>
        <w:t xml:space="preserve"> yıllarını </w:t>
      </w:r>
      <w:r w:rsidRPr="00EF6087">
        <w:rPr>
          <w:rFonts w:ascii="Times New Roman" w:eastAsia="Times New Roman" w:hAnsi="Times New Roman" w:cs="Times New Roman"/>
          <w:sz w:val="24"/>
          <w:szCs w:val="24"/>
          <w:lang w:eastAsia="tr-TR"/>
        </w:rPr>
        <w:t xml:space="preserve">kapsayan çok yıllı bütçe döneminde de aynı anlayışla hareket edeceklerdir. </w:t>
      </w:r>
    </w:p>
    <w:p w:rsidR="002D5A7B" w:rsidRDefault="002D5A7B" w:rsidP="00933401">
      <w:pPr>
        <w:spacing w:after="120"/>
        <w:ind w:firstLine="567"/>
        <w:jc w:val="both"/>
        <w:rPr>
          <w:rFonts w:ascii="Times New Roman" w:eastAsia="Times New Roman" w:hAnsi="Times New Roman" w:cs="Times New Roman"/>
          <w:sz w:val="24"/>
          <w:szCs w:val="24"/>
          <w:lang w:eastAsia="tr-TR"/>
        </w:rPr>
      </w:pPr>
      <w:proofErr w:type="gramStart"/>
      <w:r w:rsidRPr="00EF6087">
        <w:rPr>
          <w:rFonts w:ascii="Times New Roman" w:eastAsia="Times New Roman" w:hAnsi="Times New Roman" w:cs="Times New Roman"/>
          <w:sz w:val="24"/>
          <w:szCs w:val="24"/>
          <w:lang w:eastAsia="tr-TR"/>
        </w:rPr>
        <w:t xml:space="preserve">Genel bütçe kapsamındaki kamu idareleri ile özel bütçeli idareler, Bütçe Çağrısı ve eki Bütçe Hazırlama Rehberi ile Yatırım Genelgesi ve eki Yatırım Programı Hazırlama Rehberindeki esas ve usuller çerçevesinde </w:t>
      </w:r>
      <w:r w:rsidRPr="007A5435">
        <w:rPr>
          <w:rFonts w:ascii="Times New Roman" w:eastAsia="Times New Roman" w:hAnsi="Times New Roman" w:cs="Times New Roman"/>
          <w:sz w:val="24"/>
          <w:szCs w:val="24"/>
          <w:lang w:eastAsia="tr-TR"/>
        </w:rPr>
        <w:t>201</w:t>
      </w:r>
      <w:r w:rsidR="006112A6" w:rsidRPr="007A5435">
        <w:rPr>
          <w:rFonts w:ascii="Times New Roman" w:eastAsia="Times New Roman" w:hAnsi="Times New Roman" w:cs="Times New Roman"/>
          <w:sz w:val="24"/>
          <w:szCs w:val="24"/>
          <w:lang w:eastAsia="tr-TR"/>
        </w:rPr>
        <w:t>9</w:t>
      </w:r>
      <w:r w:rsidRPr="007A5435">
        <w:rPr>
          <w:rFonts w:ascii="Times New Roman" w:eastAsia="Times New Roman" w:hAnsi="Times New Roman" w:cs="Times New Roman"/>
          <w:sz w:val="24"/>
          <w:szCs w:val="24"/>
          <w:lang w:eastAsia="tr-TR"/>
        </w:rPr>
        <w:t>, 20</w:t>
      </w:r>
      <w:r w:rsidR="006112A6" w:rsidRPr="007A5435">
        <w:rPr>
          <w:rFonts w:ascii="Times New Roman" w:eastAsia="Times New Roman" w:hAnsi="Times New Roman" w:cs="Times New Roman"/>
          <w:sz w:val="24"/>
          <w:szCs w:val="24"/>
          <w:lang w:eastAsia="tr-TR"/>
        </w:rPr>
        <w:t>20</w:t>
      </w:r>
      <w:r w:rsidRPr="007A5435">
        <w:rPr>
          <w:rFonts w:ascii="Times New Roman" w:eastAsia="Times New Roman" w:hAnsi="Times New Roman" w:cs="Times New Roman"/>
          <w:sz w:val="24"/>
          <w:szCs w:val="24"/>
          <w:lang w:eastAsia="tr-TR"/>
        </w:rPr>
        <w:t xml:space="preserve"> ve 20</w:t>
      </w:r>
      <w:r w:rsidR="00343066" w:rsidRPr="007A5435">
        <w:rPr>
          <w:rFonts w:ascii="Times New Roman" w:eastAsia="Times New Roman" w:hAnsi="Times New Roman" w:cs="Times New Roman"/>
          <w:sz w:val="24"/>
          <w:szCs w:val="24"/>
          <w:lang w:eastAsia="tr-TR"/>
        </w:rPr>
        <w:t>2</w:t>
      </w:r>
      <w:r w:rsidR="006112A6" w:rsidRPr="007A5435">
        <w:rPr>
          <w:rFonts w:ascii="Times New Roman" w:eastAsia="Times New Roman" w:hAnsi="Times New Roman" w:cs="Times New Roman"/>
          <w:sz w:val="24"/>
          <w:szCs w:val="24"/>
          <w:lang w:eastAsia="tr-TR"/>
        </w:rPr>
        <w:t>1</w:t>
      </w:r>
      <w:r w:rsidRPr="007A5435">
        <w:rPr>
          <w:rFonts w:ascii="Times New Roman" w:eastAsia="Times New Roman" w:hAnsi="Times New Roman" w:cs="Times New Roman"/>
          <w:sz w:val="24"/>
          <w:szCs w:val="24"/>
          <w:lang w:eastAsia="tr-TR"/>
        </w:rPr>
        <w:t xml:space="preserve"> yıllarına </w:t>
      </w:r>
      <w:r w:rsidRPr="00EF6087">
        <w:rPr>
          <w:rFonts w:ascii="Times New Roman" w:eastAsia="Times New Roman" w:hAnsi="Times New Roman" w:cs="Times New Roman"/>
          <w:sz w:val="24"/>
          <w:szCs w:val="24"/>
          <w:lang w:eastAsia="tr-TR"/>
        </w:rPr>
        <w:t xml:space="preserve">ilişkin </w:t>
      </w:r>
      <w:r w:rsidRPr="00932F51">
        <w:rPr>
          <w:rFonts w:ascii="Times New Roman" w:eastAsia="Times New Roman" w:hAnsi="Times New Roman" w:cs="Times New Roman"/>
          <w:sz w:val="24"/>
          <w:szCs w:val="24"/>
          <w:lang w:eastAsia="tr-TR"/>
        </w:rPr>
        <w:t xml:space="preserve">bütçe tekliflerini hazırlayacaklar ve </w:t>
      </w:r>
      <w:r w:rsidR="009722BC" w:rsidRPr="00AA0174">
        <w:rPr>
          <w:rFonts w:ascii="Times New Roman" w:eastAsia="Times New Roman" w:hAnsi="Times New Roman" w:cs="Times New Roman"/>
          <w:b/>
          <w:sz w:val="24"/>
          <w:szCs w:val="24"/>
          <w:lang w:eastAsia="tr-TR"/>
        </w:rPr>
        <w:t>1</w:t>
      </w:r>
      <w:r w:rsidR="00C66331">
        <w:rPr>
          <w:rFonts w:ascii="Times New Roman" w:eastAsia="Times New Roman" w:hAnsi="Times New Roman" w:cs="Times New Roman"/>
          <w:b/>
          <w:sz w:val="24"/>
          <w:szCs w:val="24"/>
          <w:lang w:eastAsia="tr-TR"/>
        </w:rPr>
        <w:t>5</w:t>
      </w:r>
      <w:r w:rsidR="009722BC" w:rsidRPr="00AA0174">
        <w:rPr>
          <w:rFonts w:ascii="Times New Roman" w:eastAsia="Times New Roman" w:hAnsi="Times New Roman" w:cs="Times New Roman"/>
          <w:b/>
          <w:sz w:val="24"/>
          <w:szCs w:val="24"/>
          <w:lang w:eastAsia="tr-TR"/>
        </w:rPr>
        <w:t xml:space="preserve"> </w:t>
      </w:r>
      <w:r w:rsidR="00AA2C43" w:rsidRPr="00AA0174">
        <w:rPr>
          <w:rFonts w:ascii="Times New Roman" w:eastAsia="Times New Roman" w:hAnsi="Times New Roman" w:cs="Times New Roman"/>
          <w:b/>
          <w:sz w:val="24"/>
          <w:szCs w:val="24"/>
          <w:lang w:eastAsia="tr-TR"/>
        </w:rPr>
        <w:t xml:space="preserve">Ekim </w:t>
      </w:r>
      <w:r w:rsidR="00260265" w:rsidRPr="00AA0174">
        <w:rPr>
          <w:rFonts w:ascii="Times New Roman" w:eastAsia="Times New Roman" w:hAnsi="Times New Roman" w:cs="Times New Roman"/>
          <w:b/>
          <w:sz w:val="24"/>
          <w:szCs w:val="24"/>
          <w:lang w:eastAsia="tr-TR"/>
        </w:rPr>
        <w:t>201</w:t>
      </w:r>
      <w:r w:rsidR="006112A6" w:rsidRPr="00AA0174">
        <w:rPr>
          <w:rFonts w:ascii="Times New Roman" w:eastAsia="Times New Roman" w:hAnsi="Times New Roman" w:cs="Times New Roman"/>
          <w:b/>
          <w:sz w:val="24"/>
          <w:szCs w:val="24"/>
          <w:lang w:eastAsia="tr-TR"/>
        </w:rPr>
        <w:t>8</w:t>
      </w:r>
      <w:r w:rsidR="00260265" w:rsidRPr="006731CB">
        <w:rPr>
          <w:rFonts w:ascii="Times New Roman" w:eastAsia="Times New Roman" w:hAnsi="Times New Roman" w:cs="Times New Roman"/>
          <w:sz w:val="24"/>
          <w:szCs w:val="24"/>
          <w:lang w:eastAsia="tr-TR"/>
        </w:rPr>
        <w:t xml:space="preserve"> </w:t>
      </w:r>
      <w:r w:rsidRPr="006731CB">
        <w:rPr>
          <w:rFonts w:ascii="Times New Roman" w:eastAsia="Times New Roman" w:hAnsi="Times New Roman" w:cs="Times New Roman"/>
          <w:sz w:val="24"/>
          <w:szCs w:val="24"/>
          <w:lang w:eastAsia="tr-TR"/>
        </w:rPr>
        <w:t>tarihine</w:t>
      </w:r>
      <w:r w:rsidRPr="00932F51">
        <w:rPr>
          <w:rFonts w:ascii="Times New Roman" w:eastAsia="Times New Roman" w:hAnsi="Times New Roman" w:cs="Times New Roman"/>
          <w:sz w:val="24"/>
          <w:szCs w:val="24"/>
          <w:lang w:eastAsia="tr-TR"/>
        </w:rPr>
        <w:t xml:space="preserve"> kadar kesinleşen bütçe </w:t>
      </w:r>
      <w:r w:rsidR="007C3329">
        <w:rPr>
          <w:rFonts w:ascii="Times New Roman" w:eastAsia="Times New Roman" w:hAnsi="Times New Roman" w:cs="Times New Roman"/>
          <w:sz w:val="24"/>
          <w:szCs w:val="24"/>
          <w:lang w:eastAsia="tr-TR"/>
        </w:rPr>
        <w:t xml:space="preserve">tekliflerini </w:t>
      </w:r>
      <w:r w:rsidR="006112A6" w:rsidRPr="007A5435">
        <w:rPr>
          <w:rFonts w:ascii="Times New Roman" w:eastAsia="Times New Roman" w:hAnsi="Times New Roman" w:cs="Times New Roman"/>
          <w:sz w:val="24"/>
          <w:szCs w:val="24"/>
          <w:lang w:eastAsia="tr-TR"/>
        </w:rPr>
        <w:t xml:space="preserve">Hazine ve </w:t>
      </w:r>
      <w:r w:rsidRPr="00932F51">
        <w:rPr>
          <w:rFonts w:ascii="Times New Roman" w:eastAsia="Times New Roman" w:hAnsi="Times New Roman" w:cs="Times New Roman"/>
          <w:sz w:val="24"/>
          <w:szCs w:val="24"/>
          <w:lang w:eastAsia="tr-TR"/>
        </w:rPr>
        <w:t xml:space="preserve">Maliye Bakanlığına </w:t>
      </w:r>
      <w:r w:rsidR="00260265" w:rsidRPr="00932F51">
        <w:rPr>
          <w:rFonts w:ascii="Times New Roman" w:eastAsia="Times New Roman" w:hAnsi="Times New Roman" w:cs="Times New Roman"/>
          <w:sz w:val="24"/>
          <w:szCs w:val="24"/>
          <w:lang w:eastAsia="tr-TR"/>
        </w:rPr>
        <w:t xml:space="preserve">teslim edeceklerdir. </w:t>
      </w:r>
      <w:bookmarkStart w:id="4" w:name="_GoBack"/>
      <w:bookmarkEnd w:id="4"/>
      <w:proofErr w:type="gramEnd"/>
    </w:p>
    <w:sectPr w:rsidR="002D5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E2"/>
    <w:multiLevelType w:val="hybridMultilevel"/>
    <w:tmpl w:val="76D446A4"/>
    <w:lvl w:ilvl="0" w:tplc="A0A08128">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51949FA"/>
    <w:multiLevelType w:val="hybridMultilevel"/>
    <w:tmpl w:val="E6E0D742"/>
    <w:lvl w:ilvl="0" w:tplc="940E6BC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BD2198"/>
    <w:multiLevelType w:val="hybridMultilevel"/>
    <w:tmpl w:val="46327AC4"/>
    <w:lvl w:ilvl="0" w:tplc="6DCEFB1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0217F0B"/>
    <w:multiLevelType w:val="hybridMultilevel"/>
    <w:tmpl w:val="5A4A3B22"/>
    <w:lvl w:ilvl="0" w:tplc="F15CDCC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1A35A34"/>
    <w:multiLevelType w:val="hybridMultilevel"/>
    <w:tmpl w:val="80EA0298"/>
    <w:lvl w:ilvl="0" w:tplc="47FAB63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99C1B5A"/>
    <w:multiLevelType w:val="hybridMultilevel"/>
    <w:tmpl w:val="D97625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4D62A1"/>
    <w:multiLevelType w:val="hybridMultilevel"/>
    <w:tmpl w:val="AB10397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7">
    <w:nsid w:val="23714C37"/>
    <w:multiLevelType w:val="hybridMultilevel"/>
    <w:tmpl w:val="6302D8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E32033"/>
    <w:multiLevelType w:val="hybridMultilevel"/>
    <w:tmpl w:val="ECCE561E"/>
    <w:lvl w:ilvl="0" w:tplc="041F0003">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385D32"/>
    <w:multiLevelType w:val="hybridMultilevel"/>
    <w:tmpl w:val="35985F34"/>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nsid w:val="37980A5F"/>
    <w:multiLevelType w:val="hybridMultilevel"/>
    <w:tmpl w:val="3B941108"/>
    <w:lvl w:ilvl="0" w:tplc="491C19C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8757AC"/>
    <w:multiLevelType w:val="multilevel"/>
    <w:tmpl w:val="F3DE108C"/>
    <w:lvl w:ilvl="0">
      <w:start w:val="1"/>
      <w:numFmt w:val="decimal"/>
      <w:lvlText w:val="%1."/>
      <w:lvlJc w:val="left"/>
      <w:pPr>
        <w:ind w:left="4406" w:hanging="72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2">
    <w:nsid w:val="407C0EC3"/>
    <w:multiLevelType w:val="hybridMultilevel"/>
    <w:tmpl w:val="50E4A96C"/>
    <w:lvl w:ilvl="0" w:tplc="16D07090">
      <w:start w:val="1"/>
      <w:numFmt w:val="decimal"/>
      <w:lvlText w:val="%1."/>
      <w:lvlJc w:val="left"/>
      <w:pPr>
        <w:ind w:left="360" w:hanging="360"/>
      </w:pPr>
      <w:rPr>
        <w:rFonts w:hint="default"/>
        <w:b w:val="0"/>
        <w:bCs/>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50C32E7"/>
    <w:multiLevelType w:val="hybridMultilevel"/>
    <w:tmpl w:val="82F6ACE6"/>
    <w:lvl w:ilvl="0" w:tplc="1EEA56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F74F7A"/>
    <w:multiLevelType w:val="hybridMultilevel"/>
    <w:tmpl w:val="80025F22"/>
    <w:lvl w:ilvl="0" w:tplc="041F0015">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D039C2"/>
    <w:multiLevelType w:val="hybridMultilevel"/>
    <w:tmpl w:val="739C837A"/>
    <w:lvl w:ilvl="0" w:tplc="CC904370">
      <w:start w:val="1"/>
      <w:numFmt w:val="bullet"/>
      <w:lvlText w:val=""/>
      <w:lvlJc w:val="left"/>
      <w:pPr>
        <w:ind w:left="360" w:hanging="360"/>
      </w:pPr>
      <w:rPr>
        <w:rFonts w:ascii="Wingdings" w:hAnsi="Wingdings" w:hint="default"/>
        <w:b/>
        <w:color w:val="C0504D" w:themeColor="accent2"/>
      </w:rPr>
    </w:lvl>
    <w:lvl w:ilvl="1" w:tplc="54C6B560">
      <w:start w:val="1"/>
      <w:numFmt w:val="bullet"/>
      <w:lvlText w:val=""/>
      <w:lvlJc w:val="left"/>
      <w:pPr>
        <w:ind w:left="785" w:hanging="360"/>
      </w:pPr>
      <w:rPr>
        <w:rFonts w:ascii="Wingdings" w:hAnsi="Wingdings" w:hint="default"/>
        <w:color w:val="auto"/>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4F4E32C8"/>
    <w:multiLevelType w:val="hybridMultilevel"/>
    <w:tmpl w:val="C382E398"/>
    <w:lvl w:ilvl="0" w:tplc="CC904370">
      <w:start w:val="1"/>
      <w:numFmt w:val="bullet"/>
      <w:lvlText w:val=""/>
      <w:lvlJc w:val="left"/>
      <w:pPr>
        <w:ind w:left="785" w:hanging="360"/>
      </w:pPr>
      <w:rPr>
        <w:rFonts w:ascii="Wingdings" w:hAnsi="Wingdings" w:hint="default"/>
        <w:b/>
        <w:color w:val="C0504D" w:themeColor="accent2"/>
      </w:rPr>
    </w:lvl>
    <w:lvl w:ilvl="1" w:tplc="650262FE">
      <w:start w:val="1"/>
      <w:numFmt w:val="bullet"/>
      <w:lvlText w:val=""/>
      <w:lvlJc w:val="left"/>
      <w:pPr>
        <w:ind w:left="1210" w:hanging="360"/>
      </w:pPr>
      <w:rPr>
        <w:rFonts w:ascii="Wingdings" w:hAnsi="Wingdings" w:hint="default"/>
      </w:rPr>
    </w:lvl>
    <w:lvl w:ilvl="2" w:tplc="650262FE">
      <w:start w:val="1"/>
      <w:numFmt w:val="bullet"/>
      <w:lvlText w:val=""/>
      <w:lvlJc w:val="left"/>
      <w:pPr>
        <w:ind w:left="1314" w:hanging="180"/>
      </w:pPr>
      <w:rPr>
        <w:rFonts w:ascii="Wingdings" w:hAnsi="Wingdings" w:hint="default"/>
      </w:rPr>
    </w:lvl>
    <w:lvl w:ilvl="3" w:tplc="041F000F">
      <w:start w:val="1"/>
      <w:numFmt w:val="decimal"/>
      <w:lvlText w:val="%4."/>
      <w:lvlJc w:val="left"/>
      <w:pPr>
        <w:ind w:left="2945" w:hanging="360"/>
      </w:pPr>
    </w:lvl>
    <w:lvl w:ilvl="4" w:tplc="BD701C12">
      <w:start w:val="1"/>
      <w:numFmt w:val="bullet"/>
      <w:lvlText w:val=""/>
      <w:lvlJc w:val="left"/>
      <w:pPr>
        <w:ind w:left="3621" w:hanging="360"/>
      </w:pPr>
      <w:rPr>
        <w:rFonts w:ascii="Wingdings" w:hAnsi="Wingdings" w:hint="default"/>
        <w:b/>
        <w:color w:val="auto"/>
      </w:rPr>
    </w:lvl>
    <w:lvl w:ilvl="5" w:tplc="041F001B">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7">
    <w:nsid w:val="53133F7F"/>
    <w:multiLevelType w:val="hybridMultilevel"/>
    <w:tmpl w:val="289E8E18"/>
    <w:lvl w:ilvl="0" w:tplc="83B4FB1C">
      <w:start w:val="1"/>
      <w:numFmt w:val="bullet"/>
      <w:lvlText w:val="­"/>
      <w:lvlJc w:val="left"/>
      <w:pPr>
        <w:ind w:left="720" w:hanging="360"/>
      </w:pPr>
      <w:rPr>
        <w:rFonts w:ascii="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527948"/>
    <w:multiLevelType w:val="hybridMultilevel"/>
    <w:tmpl w:val="31A013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BB734C"/>
    <w:multiLevelType w:val="hybridMultilevel"/>
    <w:tmpl w:val="9C608964"/>
    <w:lvl w:ilvl="0" w:tplc="EEF83B7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69221DF4"/>
    <w:multiLevelType w:val="hybridMultilevel"/>
    <w:tmpl w:val="ADE6F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E3836CD"/>
    <w:multiLevelType w:val="hybridMultilevel"/>
    <w:tmpl w:val="F4A851DC"/>
    <w:lvl w:ilvl="0" w:tplc="D5D02DB6">
      <w:start w:val="1"/>
      <w:numFmt w:val="decimal"/>
      <w:lvlText w:val="%1."/>
      <w:lvlJc w:val="left"/>
      <w:pPr>
        <w:ind w:left="2771"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820821"/>
    <w:multiLevelType w:val="multilevel"/>
    <w:tmpl w:val="F9A61FC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8B7EA4"/>
    <w:multiLevelType w:val="hybridMultilevel"/>
    <w:tmpl w:val="779AC0D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7FA22E0F"/>
    <w:multiLevelType w:val="singleLevel"/>
    <w:tmpl w:val="52D6441E"/>
    <w:lvl w:ilvl="0">
      <w:start w:val="3"/>
      <w:numFmt w:val="upperLetter"/>
      <w:lvlText w:val="%1."/>
      <w:legacy w:legacy="1" w:legacySpace="0" w:legacyIndent="0"/>
      <w:lvlJc w:val="left"/>
      <w:rPr>
        <w:rFonts w:ascii="Times New Roman" w:hAnsi="Times New Roman" w:cs="Times New Roman" w:hint="default"/>
        <w:color w:val="28292C"/>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5"/>
  </w:num>
  <w:num w:numId="8">
    <w:abstractNumId w:val="4"/>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22"/>
  </w:num>
  <w:num w:numId="14">
    <w:abstractNumId w:val="14"/>
  </w:num>
  <w:num w:numId="15">
    <w:abstractNumId w:val="24"/>
  </w:num>
  <w:num w:numId="16">
    <w:abstractNumId w:val="16"/>
  </w:num>
  <w:num w:numId="17">
    <w:abstractNumId w:val="10"/>
  </w:num>
  <w:num w:numId="18">
    <w:abstractNumId w:val="12"/>
  </w:num>
  <w:num w:numId="19">
    <w:abstractNumId w:val="15"/>
  </w:num>
  <w:num w:numId="20">
    <w:abstractNumId w:val="9"/>
  </w:num>
  <w:num w:numId="21">
    <w:abstractNumId w:val="11"/>
  </w:num>
  <w:num w:numId="22">
    <w:abstractNumId w:val="3"/>
  </w:num>
  <w:num w:numId="23">
    <w:abstractNumId w:val="20"/>
  </w:num>
  <w:num w:numId="24">
    <w:abstractNumId w:val="6"/>
  </w:num>
  <w:num w:numId="25">
    <w:abstractNumId w:val="0"/>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07"/>
    <w:rsid w:val="000001F3"/>
    <w:rsid w:val="00004BE1"/>
    <w:rsid w:val="00005923"/>
    <w:rsid w:val="000071D3"/>
    <w:rsid w:val="000104EE"/>
    <w:rsid w:val="00022C8C"/>
    <w:rsid w:val="00025685"/>
    <w:rsid w:val="00025DA8"/>
    <w:rsid w:val="00032C3B"/>
    <w:rsid w:val="00035778"/>
    <w:rsid w:val="00041DB8"/>
    <w:rsid w:val="0004758E"/>
    <w:rsid w:val="0006246C"/>
    <w:rsid w:val="00066707"/>
    <w:rsid w:val="00066DAA"/>
    <w:rsid w:val="0007421A"/>
    <w:rsid w:val="000756EB"/>
    <w:rsid w:val="00081118"/>
    <w:rsid w:val="000845A0"/>
    <w:rsid w:val="00085AE2"/>
    <w:rsid w:val="00085B39"/>
    <w:rsid w:val="00086888"/>
    <w:rsid w:val="00087FFC"/>
    <w:rsid w:val="00093DA1"/>
    <w:rsid w:val="00094657"/>
    <w:rsid w:val="0009540E"/>
    <w:rsid w:val="0009549A"/>
    <w:rsid w:val="0009574C"/>
    <w:rsid w:val="000A0264"/>
    <w:rsid w:val="000C1988"/>
    <w:rsid w:val="000C5197"/>
    <w:rsid w:val="000D5A4A"/>
    <w:rsid w:val="000D66E3"/>
    <w:rsid w:val="000D66EF"/>
    <w:rsid w:val="000D7143"/>
    <w:rsid w:val="000E33CA"/>
    <w:rsid w:val="000E4296"/>
    <w:rsid w:val="000E6D84"/>
    <w:rsid w:val="000F1A0B"/>
    <w:rsid w:val="000F2384"/>
    <w:rsid w:val="000F488D"/>
    <w:rsid w:val="000F4F4A"/>
    <w:rsid w:val="000F690A"/>
    <w:rsid w:val="000F7FC0"/>
    <w:rsid w:val="0010228C"/>
    <w:rsid w:val="0010734B"/>
    <w:rsid w:val="00111F10"/>
    <w:rsid w:val="00113DF1"/>
    <w:rsid w:val="00115720"/>
    <w:rsid w:val="00121FEE"/>
    <w:rsid w:val="00123631"/>
    <w:rsid w:val="0012439B"/>
    <w:rsid w:val="00127637"/>
    <w:rsid w:val="00133C18"/>
    <w:rsid w:val="00134D28"/>
    <w:rsid w:val="00135C66"/>
    <w:rsid w:val="00142699"/>
    <w:rsid w:val="00145124"/>
    <w:rsid w:val="00150B72"/>
    <w:rsid w:val="001527EA"/>
    <w:rsid w:val="0015325F"/>
    <w:rsid w:val="0016218D"/>
    <w:rsid w:val="0016310E"/>
    <w:rsid w:val="00165F26"/>
    <w:rsid w:val="001728A1"/>
    <w:rsid w:val="001757C6"/>
    <w:rsid w:val="00182D0D"/>
    <w:rsid w:val="001841E9"/>
    <w:rsid w:val="00184DAC"/>
    <w:rsid w:val="001877DF"/>
    <w:rsid w:val="00195050"/>
    <w:rsid w:val="001A3FBF"/>
    <w:rsid w:val="001A5D63"/>
    <w:rsid w:val="001C2FEE"/>
    <w:rsid w:val="001D2ABD"/>
    <w:rsid w:val="001D2EEC"/>
    <w:rsid w:val="001D3FE7"/>
    <w:rsid w:val="001D4E60"/>
    <w:rsid w:val="001E2492"/>
    <w:rsid w:val="001E2676"/>
    <w:rsid w:val="001E4FAF"/>
    <w:rsid w:val="001F4733"/>
    <w:rsid w:val="00202ACA"/>
    <w:rsid w:val="0020312C"/>
    <w:rsid w:val="00204441"/>
    <w:rsid w:val="002051C2"/>
    <w:rsid w:val="0021022D"/>
    <w:rsid w:val="002120CF"/>
    <w:rsid w:val="00212F33"/>
    <w:rsid w:val="00215C2F"/>
    <w:rsid w:val="0021639D"/>
    <w:rsid w:val="002178FF"/>
    <w:rsid w:val="002200AE"/>
    <w:rsid w:val="00220155"/>
    <w:rsid w:val="00233288"/>
    <w:rsid w:val="002337FF"/>
    <w:rsid w:val="00237C54"/>
    <w:rsid w:val="00237E66"/>
    <w:rsid w:val="00246F3F"/>
    <w:rsid w:val="00260265"/>
    <w:rsid w:val="00265786"/>
    <w:rsid w:val="00275F98"/>
    <w:rsid w:val="0027638B"/>
    <w:rsid w:val="00281CCF"/>
    <w:rsid w:val="00283AD1"/>
    <w:rsid w:val="00297389"/>
    <w:rsid w:val="002A4697"/>
    <w:rsid w:val="002A642A"/>
    <w:rsid w:val="002A775D"/>
    <w:rsid w:val="002B05EF"/>
    <w:rsid w:val="002B1D21"/>
    <w:rsid w:val="002B443C"/>
    <w:rsid w:val="002B5C68"/>
    <w:rsid w:val="002C3563"/>
    <w:rsid w:val="002C40A5"/>
    <w:rsid w:val="002C49FC"/>
    <w:rsid w:val="002C6E20"/>
    <w:rsid w:val="002D1F1A"/>
    <w:rsid w:val="002D5A7B"/>
    <w:rsid w:val="002D6277"/>
    <w:rsid w:val="002E3E2D"/>
    <w:rsid w:val="002E4B4E"/>
    <w:rsid w:val="002F02ED"/>
    <w:rsid w:val="002F08F5"/>
    <w:rsid w:val="002F0ABC"/>
    <w:rsid w:val="002F3987"/>
    <w:rsid w:val="002F3D71"/>
    <w:rsid w:val="002F6FB0"/>
    <w:rsid w:val="003027F9"/>
    <w:rsid w:val="0030565A"/>
    <w:rsid w:val="0030575A"/>
    <w:rsid w:val="0030602B"/>
    <w:rsid w:val="0031146D"/>
    <w:rsid w:val="00311619"/>
    <w:rsid w:val="00315F9E"/>
    <w:rsid w:val="003168D4"/>
    <w:rsid w:val="00316B25"/>
    <w:rsid w:val="003172CA"/>
    <w:rsid w:val="00325B6D"/>
    <w:rsid w:val="003264D3"/>
    <w:rsid w:val="0032667E"/>
    <w:rsid w:val="00331EA3"/>
    <w:rsid w:val="003342BC"/>
    <w:rsid w:val="00343066"/>
    <w:rsid w:val="00346CB1"/>
    <w:rsid w:val="00347182"/>
    <w:rsid w:val="00350EED"/>
    <w:rsid w:val="0035758D"/>
    <w:rsid w:val="00363C75"/>
    <w:rsid w:val="00365034"/>
    <w:rsid w:val="003766C5"/>
    <w:rsid w:val="0037730F"/>
    <w:rsid w:val="00382C75"/>
    <w:rsid w:val="00384336"/>
    <w:rsid w:val="00390D29"/>
    <w:rsid w:val="00393EE7"/>
    <w:rsid w:val="00397D41"/>
    <w:rsid w:val="003A0463"/>
    <w:rsid w:val="003A24D0"/>
    <w:rsid w:val="003A52DD"/>
    <w:rsid w:val="003A60E9"/>
    <w:rsid w:val="003A6E60"/>
    <w:rsid w:val="003A7C0F"/>
    <w:rsid w:val="003B358D"/>
    <w:rsid w:val="003B6147"/>
    <w:rsid w:val="003C0418"/>
    <w:rsid w:val="003C0D3E"/>
    <w:rsid w:val="003C4B1F"/>
    <w:rsid w:val="003D00F4"/>
    <w:rsid w:val="003D4416"/>
    <w:rsid w:val="003E387B"/>
    <w:rsid w:val="003E6C8E"/>
    <w:rsid w:val="003E78E6"/>
    <w:rsid w:val="003F38EF"/>
    <w:rsid w:val="003F5228"/>
    <w:rsid w:val="003F7DA1"/>
    <w:rsid w:val="00400584"/>
    <w:rsid w:val="00402378"/>
    <w:rsid w:val="004035F1"/>
    <w:rsid w:val="004036CC"/>
    <w:rsid w:val="00407FE9"/>
    <w:rsid w:val="00420CD6"/>
    <w:rsid w:val="00420EC5"/>
    <w:rsid w:val="00421593"/>
    <w:rsid w:val="0042192E"/>
    <w:rsid w:val="0042267B"/>
    <w:rsid w:val="0043225C"/>
    <w:rsid w:val="00434518"/>
    <w:rsid w:val="00440DAF"/>
    <w:rsid w:val="004462D9"/>
    <w:rsid w:val="0045129A"/>
    <w:rsid w:val="0045446E"/>
    <w:rsid w:val="00455F5D"/>
    <w:rsid w:val="00456601"/>
    <w:rsid w:val="004604F3"/>
    <w:rsid w:val="004677AC"/>
    <w:rsid w:val="0047009F"/>
    <w:rsid w:val="004717EB"/>
    <w:rsid w:val="00471DD8"/>
    <w:rsid w:val="00472706"/>
    <w:rsid w:val="00472DB2"/>
    <w:rsid w:val="00475DB1"/>
    <w:rsid w:val="00480591"/>
    <w:rsid w:val="004834DF"/>
    <w:rsid w:val="00483887"/>
    <w:rsid w:val="004845C4"/>
    <w:rsid w:val="004847FA"/>
    <w:rsid w:val="00491C2B"/>
    <w:rsid w:val="00497D5B"/>
    <w:rsid w:val="004A1056"/>
    <w:rsid w:val="004A4A7C"/>
    <w:rsid w:val="004A5076"/>
    <w:rsid w:val="004B400D"/>
    <w:rsid w:val="004B53A7"/>
    <w:rsid w:val="004C49DD"/>
    <w:rsid w:val="004C7B21"/>
    <w:rsid w:val="004C7DAF"/>
    <w:rsid w:val="004C7ED8"/>
    <w:rsid w:val="004D24B8"/>
    <w:rsid w:val="004D296E"/>
    <w:rsid w:val="004E53DE"/>
    <w:rsid w:val="004F2FEC"/>
    <w:rsid w:val="004F5903"/>
    <w:rsid w:val="0050045F"/>
    <w:rsid w:val="0050301D"/>
    <w:rsid w:val="005074D6"/>
    <w:rsid w:val="00510DD3"/>
    <w:rsid w:val="00516468"/>
    <w:rsid w:val="00521CDF"/>
    <w:rsid w:val="005423F2"/>
    <w:rsid w:val="00542670"/>
    <w:rsid w:val="00545472"/>
    <w:rsid w:val="00547107"/>
    <w:rsid w:val="005538EA"/>
    <w:rsid w:val="005550D7"/>
    <w:rsid w:val="00562AE6"/>
    <w:rsid w:val="00562B90"/>
    <w:rsid w:val="00563E13"/>
    <w:rsid w:val="00567D11"/>
    <w:rsid w:val="00567DC6"/>
    <w:rsid w:val="00573007"/>
    <w:rsid w:val="0057404B"/>
    <w:rsid w:val="00577FC0"/>
    <w:rsid w:val="00580153"/>
    <w:rsid w:val="005826AF"/>
    <w:rsid w:val="005836C3"/>
    <w:rsid w:val="00583ED0"/>
    <w:rsid w:val="005900A8"/>
    <w:rsid w:val="0059531E"/>
    <w:rsid w:val="005A01E3"/>
    <w:rsid w:val="005A26B6"/>
    <w:rsid w:val="005A2AFB"/>
    <w:rsid w:val="005A53EB"/>
    <w:rsid w:val="005A7654"/>
    <w:rsid w:val="005B2BCA"/>
    <w:rsid w:val="005B36E0"/>
    <w:rsid w:val="005C04E2"/>
    <w:rsid w:val="005C0A06"/>
    <w:rsid w:val="005C19F4"/>
    <w:rsid w:val="005C7A2C"/>
    <w:rsid w:val="005D132F"/>
    <w:rsid w:val="005E099C"/>
    <w:rsid w:val="005E5613"/>
    <w:rsid w:val="005E6868"/>
    <w:rsid w:val="005E6BAA"/>
    <w:rsid w:val="005F6E96"/>
    <w:rsid w:val="006112A6"/>
    <w:rsid w:val="006179F4"/>
    <w:rsid w:val="00621420"/>
    <w:rsid w:val="0063343C"/>
    <w:rsid w:val="006336DB"/>
    <w:rsid w:val="00633B6E"/>
    <w:rsid w:val="0063720E"/>
    <w:rsid w:val="00641668"/>
    <w:rsid w:val="00647291"/>
    <w:rsid w:val="00654A46"/>
    <w:rsid w:val="00655AE2"/>
    <w:rsid w:val="00657D3F"/>
    <w:rsid w:val="0066235C"/>
    <w:rsid w:val="006632F3"/>
    <w:rsid w:val="0066470C"/>
    <w:rsid w:val="0066577B"/>
    <w:rsid w:val="006731CB"/>
    <w:rsid w:val="00683D6D"/>
    <w:rsid w:val="00684D0A"/>
    <w:rsid w:val="00692A45"/>
    <w:rsid w:val="00693D84"/>
    <w:rsid w:val="006A4B17"/>
    <w:rsid w:val="006A5A24"/>
    <w:rsid w:val="006B060D"/>
    <w:rsid w:val="006B78CA"/>
    <w:rsid w:val="006D0ADE"/>
    <w:rsid w:val="006E0139"/>
    <w:rsid w:val="006E0536"/>
    <w:rsid w:val="006E07AE"/>
    <w:rsid w:val="006E204C"/>
    <w:rsid w:val="006E567A"/>
    <w:rsid w:val="006F107A"/>
    <w:rsid w:val="006F3EA5"/>
    <w:rsid w:val="006F4012"/>
    <w:rsid w:val="007050B2"/>
    <w:rsid w:val="00706F3F"/>
    <w:rsid w:val="00712688"/>
    <w:rsid w:val="00717C2B"/>
    <w:rsid w:val="007207EF"/>
    <w:rsid w:val="007256AF"/>
    <w:rsid w:val="007316C0"/>
    <w:rsid w:val="007449F3"/>
    <w:rsid w:val="007456C3"/>
    <w:rsid w:val="00745C2B"/>
    <w:rsid w:val="00750F80"/>
    <w:rsid w:val="0075100C"/>
    <w:rsid w:val="00751F8A"/>
    <w:rsid w:val="00753FCD"/>
    <w:rsid w:val="007574CB"/>
    <w:rsid w:val="00760500"/>
    <w:rsid w:val="00760C87"/>
    <w:rsid w:val="00774E7C"/>
    <w:rsid w:val="0077532E"/>
    <w:rsid w:val="00783AA7"/>
    <w:rsid w:val="00787319"/>
    <w:rsid w:val="00792B38"/>
    <w:rsid w:val="00793CEE"/>
    <w:rsid w:val="0079438E"/>
    <w:rsid w:val="007945F8"/>
    <w:rsid w:val="007A2018"/>
    <w:rsid w:val="007A28D9"/>
    <w:rsid w:val="007A4F07"/>
    <w:rsid w:val="007A5365"/>
    <w:rsid w:val="007A5435"/>
    <w:rsid w:val="007B250A"/>
    <w:rsid w:val="007B2A0B"/>
    <w:rsid w:val="007B6C9B"/>
    <w:rsid w:val="007B7CBC"/>
    <w:rsid w:val="007C3329"/>
    <w:rsid w:val="007C5873"/>
    <w:rsid w:val="007D0BD8"/>
    <w:rsid w:val="007D58A2"/>
    <w:rsid w:val="007E0C77"/>
    <w:rsid w:val="007E2697"/>
    <w:rsid w:val="007F5CB2"/>
    <w:rsid w:val="00805D18"/>
    <w:rsid w:val="00807C3F"/>
    <w:rsid w:val="00815CCA"/>
    <w:rsid w:val="00826FC6"/>
    <w:rsid w:val="00832FC6"/>
    <w:rsid w:val="0083319A"/>
    <w:rsid w:val="00834775"/>
    <w:rsid w:val="00835FEF"/>
    <w:rsid w:val="00836A00"/>
    <w:rsid w:val="008377DB"/>
    <w:rsid w:val="00841143"/>
    <w:rsid w:val="008478DC"/>
    <w:rsid w:val="00851D87"/>
    <w:rsid w:val="00852292"/>
    <w:rsid w:val="008529C6"/>
    <w:rsid w:val="00863CF6"/>
    <w:rsid w:val="00865C26"/>
    <w:rsid w:val="00865D7D"/>
    <w:rsid w:val="0086742F"/>
    <w:rsid w:val="008733C0"/>
    <w:rsid w:val="00874DA1"/>
    <w:rsid w:val="0087525D"/>
    <w:rsid w:val="00886E56"/>
    <w:rsid w:val="008872BE"/>
    <w:rsid w:val="008937E3"/>
    <w:rsid w:val="008A0D76"/>
    <w:rsid w:val="008A2618"/>
    <w:rsid w:val="008A4535"/>
    <w:rsid w:val="008B5C13"/>
    <w:rsid w:val="008B781D"/>
    <w:rsid w:val="008C2377"/>
    <w:rsid w:val="008D2788"/>
    <w:rsid w:val="008D759E"/>
    <w:rsid w:val="008E2424"/>
    <w:rsid w:val="008E3193"/>
    <w:rsid w:val="008E65A8"/>
    <w:rsid w:val="008F0A13"/>
    <w:rsid w:val="008F1338"/>
    <w:rsid w:val="008F598C"/>
    <w:rsid w:val="008F6A5A"/>
    <w:rsid w:val="008F7285"/>
    <w:rsid w:val="00906DD0"/>
    <w:rsid w:val="00911481"/>
    <w:rsid w:val="0091167B"/>
    <w:rsid w:val="00911D3E"/>
    <w:rsid w:val="00914433"/>
    <w:rsid w:val="00916828"/>
    <w:rsid w:val="00916F0F"/>
    <w:rsid w:val="009217AE"/>
    <w:rsid w:val="0093223D"/>
    <w:rsid w:val="00932F51"/>
    <w:rsid w:val="00933401"/>
    <w:rsid w:val="00934537"/>
    <w:rsid w:val="00935F8F"/>
    <w:rsid w:val="009478AA"/>
    <w:rsid w:val="0095076F"/>
    <w:rsid w:val="00951BA0"/>
    <w:rsid w:val="00957172"/>
    <w:rsid w:val="00961B1C"/>
    <w:rsid w:val="00970565"/>
    <w:rsid w:val="009722BC"/>
    <w:rsid w:val="00972398"/>
    <w:rsid w:val="00972A01"/>
    <w:rsid w:val="00972A8F"/>
    <w:rsid w:val="00986320"/>
    <w:rsid w:val="009901FF"/>
    <w:rsid w:val="00990E5C"/>
    <w:rsid w:val="00994CC2"/>
    <w:rsid w:val="00997408"/>
    <w:rsid w:val="009A3954"/>
    <w:rsid w:val="009A53A6"/>
    <w:rsid w:val="009A667D"/>
    <w:rsid w:val="009A765A"/>
    <w:rsid w:val="009B7EA9"/>
    <w:rsid w:val="009C0696"/>
    <w:rsid w:val="009C15F7"/>
    <w:rsid w:val="009C5E2D"/>
    <w:rsid w:val="009C68E0"/>
    <w:rsid w:val="009D0AD7"/>
    <w:rsid w:val="009E3839"/>
    <w:rsid w:val="009E67D0"/>
    <w:rsid w:val="009E77D2"/>
    <w:rsid w:val="009E7F8E"/>
    <w:rsid w:val="009F243F"/>
    <w:rsid w:val="009F3657"/>
    <w:rsid w:val="009F4774"/>
    <w:rsid w:val="00A050EF"/>
    <w:rsid w:val="00A13AC3"/>
    <w:rsid w:val="00A14859"/>
    <w:rsid w:val="00A15DE6"/>
    <w:rsid w:val="00A22286"/>
    <w:rsid w:val="00A30499"/>
    <w:rsid w:val="00A31368"/>
    <w:rsid w:val="00A3165F"/>
    <w:rsid w:val="00A320BA"/>
    <w:rsid w:val="00A34E11"/>
    <w:rsid w:val="00A36DAA"/>
    <w:rsid w:val="00A373E3"/>
    <w:rsid w:val="00A42C70"/>
    <w:rsid w:val="00A43DAE"/>
    <w:rsid w:val="00A45AA5"/>
    <w:rsid w:val="00A46EA8"/>
    <w:rsid w:val="00A500F3"/>
    <w:rsid w:val="00A50249"/>
    <w:rsid w:val="00A52800"/>
    <w:rsid w:val="00A536B0"/>
    <w:rsid w:val="00A569BB"/>
    <w:rsid w:val="00A60C33"/>
    <w:rsid w:val="00A62E4E"/>
    <w:rsid w:val="00A66B8B"/>
    <w:rsid w:val="00A677ED"/>
    <w:rsid w:val="00A742AF"/>
    <w:rsid w:val="00A75C07"/>
    <w:rsid w:val="00A8000F"/>
    <w:rsid w:val="00A825BE"/>
    <w:rsid w:val="00A87B26"/>
    <w:rsid w:val="00A9398E"/>
    <w:rsid w:val="00A96F05"/>
    <w:rsid w:val="00AA0174"/>
    <w:rsid w:val="00AA217B"/>
    <w:rsid w:val="00AA2C43"/>
    <w:rsid w:val="00AA33CC"/>
    <w:rsid w:val="00AB0DC0"/>
    <w:rsid w:val="00AB6476"/>
    <w:rsid w:val="00AC0CA9"/>
    <w:rsid w:val="00AC3055"/>
    <w:rsid w:val="00AC51D8"/>
    <w:rsid w:val="00AD4825"/>
    <w:rsid w:val="00AE095F"/>
    <w:rsid w:val="00AE3240"/>
    <w:rsid w:val="00AE4038"/>
    <w:rsid w:val="00AF353A"/>
    <w:rsid w:val="00AF60E3"/>
    <w:rsid w:val="00AF6EA5"/>
    <w:rsid w:val="00B001C5"/>
    <w:rsid w:val="00B03421"/>
    <w:rsid w:val="00B04955"/>
    <w:rsid w:val="00B059A8"/>
    <w:rsid w:val="00B05D0D"/>
    <w:rsid w:val="00B07A2C"/>
    <w:rsid w:val="00B10F69"/>
    <w:rsid w:val="00B136AA"/>
    <w:rsid w:val="00B14FF9"/>
    <w:rsid w:val="00B226AA"/>
    <w:rsid w:val="00B22EBC"/>
    <w:rsid w:val="00B22ED5"/>
    <w:rsid w:val="00B25AD8"/>
    <w:rsid w:val="00B26F10"/>
    <w:rsid w:val="00B341E6"/>
    <w:rsid w:val="00B47FA8"/>
    <w:rsid w:val="00B519ED"/>
    <w:rsid w:val="00B540D1"/>
    <w:rsid w:val="00B5579A"/>
    <w:rsid w:val="00B55F05"/>
    <w:rsid w:val="00B60833"/>
    <w:rsid w:val="00B60AEE"/>
    <w:rsid w:val="00B60CBA"/>
    <w:rsid w:val="00B73CE4"/>
    <w:rsid w:val="00B82CE2"/>
    <w:rsid w:val="00B85B5C"/>
    <w:rsid w:val="00B85C90"/>
    <w:rsid w:val="00B87BC1"/>
    <w:rsid w:val="00B91934"/>
    <w:rsid w:val="00B9497A"/>
    <w:rsid w:val="00BA3CFE"/>
    <w:rsid w:val="00BA7B92"/>
    <w:rsid w:val="00BB1C17"/>
    <w:rsid w:val="00BD031D"/>
    <w:rsid w:val="00BD2CDA"/>
    <w:rsid w:val="00BD31E8"/>
    <w:rsid w:val="00BD7BAE"/>
    <w:rsid w:val="00BE0377"/>
    <w:rsid w:val="00BE062D"/>
    <w:rsid w:val="00BE1073"/>
    <w:rsid w:val="00BE3C5A"/>
    <w:rsid w:val="00BE633E"/>
    <w:rsid w:val="00BF19B0"/>
    <w:rsid w:val="00BF49E5"/>
    <w:rsid w:val="00C0073E"/>
    <w:rsid w:val="00C01689"/>
    <w:rsid w:val="00C02F4F"/>
    <w:rsid w:val="00C02F56"/>
    <w:rsid w:val="00C0328F"/>
    <w:rsid w:val="00C04914"/>
    <w:rsid w:val="00C04C89"/>
    <w:rsid w:val="00C0538B"/>
    <w:rsid w:val="00C17F4B"/>
    <w:rsid w:val="00C21EC2"/>
    <w:rsid w:val="00C30E99"/>
    <w:rsid w:val="00C32822"/>
    <w:rsid w:val="00C34DF9"/>
    <w:rsid w:val="00C36398"/>
    <w:rsid w:val="00C442AC"/>
    <w:rsid w:val="00C46AD7"/>
    <w:rsid w:val="00C520A6"/>
    <w:rsid w:val="00C524FF"/>
    <w:rsid w:val="00C545DA"/>
    <w:rsid w:val="00C60510"/>
    <w:rsid w:val="00C6124B"/>
    <w:rsid w:val="00C64769"/>
    <w:rsid w:val="00C66331"/>
    <w:rsid w:val="00C76217"/>
    <w:rsid w:val="00C86420"/>
    <w:rsid w:val="00C94ACE"/>
    <w:rsid w:val="00C95251"/>
    <w:rsid w:val="00CA032F"/>
    <w:rsid w:val="00CA0C13"/>
    <w:rsid w:val="00CA1E9A"/>
    <w:rsid w:val="00CA26BD"/>
    <w:rsid w:val="00CA272C"/>
    <w:rsid w:val="00CB3EA5"/>
    <w:rsid w:val="00CB4398"/>
    <w:rsid w:val="00CC0DAB"/>
    <w:rsid w:val="00CC15CC"/>
    <w:rsid w:val="00CC6AC3"/>
    <w:rsid w:val="00CC7F35"/>
    <w:rsid w:val="00CC7FCF"/>
    <w:rsid w:val="00CD2245"/>
    <w:rsid w:val="00CD67CA"/>
    <w:rsid w:val="00CD77AF"/>
    <w:rsid w:val="00CE587C"/>
    <w:rsid w:val="00CF1AA8"/>
    <w:rsid w:val="00CF3C74"/>
    <w:rsid w:val="00CF6B4E"/>
    <w:rsid w:val="00D01B13"/>
    <w:rsid w:val="00D041E7"/>
    <w:rsid w:val="00D063A6"/>
    <w:rsid w:val="00D11B20"/>
    <w:rsid w:val="00D134F8"/>
    <w:rsid w:val="00D14391"/>
    <w:rsid w:val="00D17152"/>
    <w:rsid w:val="00D20092"/>
    <w:rsid w:val="00D206D9"/>
    <w:rsid w:val="00D209D9"/>
    <w:rsid w:val="00D20A7F"/>
    <w:rsid w:val="00D23823"/>
    <w:rsid w:val="00D274F6"/>
    <w:rsid w:val="00D2787C"/>
    <w:rsid w:val="00D3775F"/>
    <w:rsid w:val="00D416B1"/>
    <w:rsid w:val="00D42058"/>
    <w:rsid w:val="00D6032E"/>
    <w:rsid w:val="00D60770"/>
    <w:rsid w:val="00D61DB7"/>
    <w:rsid w:val="00D63DFC"/>
    <w:rsid w:val="00D70F92"/>
    <w:rsid w:val="00D8110E"/>
    <w:rsid w:val="00D83AFD"/>
    <w:rsid w:val="00DA68D1"/>
    <w:rsid w:val="00DB040E"/>
    <w:rsid w:val="00DB1306"/>
    <w:rsid w:val="00DB1427"/>
    <w:rsid w:val="00DB2CA1"/>
    <w:rsid w:val="00DB5B70"/>
    <w:rsid w:val="00DC0698"/>
    <w:rsid w:val="00DC6D12"/>
    <w:rsid w:val="00DD5C0A"/>
    <w:rsid w:val="00DE1F69"/>
    <w:rsid w:val="00DE63D1"/>
    <w:rsid w:val="00DF0D1B"/>
    <w:rsid w:val="00DF1E37"/>
    <w:rsid w:val="00DF4B44"/>
    <w:rsid w:val="00DF7E6B"/>
    <w:rsid w:val="00E00B68"/>
    <w:rsid w:val="00E01CE0"/>
    <w:rsid w:val="00E06ECA"/>
    <w:rsid w:val="00E074F5"/>
    <w:rsid w:val="00E21C28"/>
    <w:rsid w:val="00E25CF4"/>
    <w:rsid w:val="00E266BA"/>
    <w:rsid w:val="00E26A69"/>
    <w:rsid w:val="00E34E80"/>
    <w:rsid w:val="00E3694C"/>
    <w:rsid w:val="00E44AA4"/>
    <w:rsid w:val="00E452F2"/>
    <w:rsid w:val="00E464C8"/>
    <w:rsid w:val="00E46B2C"/>
    <w:rsid w:val="00E53298"/>
    <w:rsid w:val="00E54E7A"/>
    <w:rsid w:val="00E555D2"/>
    <w:rsid w:val="00E613A7"/>
    <w:rsid w:val="00E7006F"/>
    <w:rsid w:val="00E702FC"/>
    <w:rsid w:val="00E70BD0"/>
    <w:rsid w:val="00E741CE"/>
    <w:rsid w:val="00E80CF7"/>
    <w:rsid w:val="00E85A27"/>
    <w:rsid w:val="00E870C5"/>
    <w:rsid w:val="00E91D21"/>
    <w:rsid w:val="00E91DBC"/>
    <w:rsid w:val="00E928B7"/>
    <w:rsid w:val="00E948A0"/>
    <w:rsid w:val="00E975C4"/>
    <w:rsid w:val="00EA04A2"/>
    <w:rsid w:val="00EA445D"/>
    <w:rsid w:val="00EA491A"/>
    <w:rsid w:val="00EA6A6E"/>
    <w:rsid w:val="00EB2060"/>
    <w:rsid w:val="00EB2BCB"/>
    <w:rsid w:val="00EB3189"/>
    <w:rsid w:val="00EB5489"/>
    <w:rsid w:val="00EC28FD"/>
    <w:rsid w:val="00EC35D0"/>
    <w:rsid w:val="00EE1967"/>
    <w:rsid w:val="00EF027D"/>
    <w:rsid w:val="00EF0DB8"/>
    <w:rsid w:val="00EF33BA"/>
    <w:rsid w:val="00EF6087"/>
    <w:rsid w:val="00F0296C"/>
    <w:rsid w:val="00F03113"/>
    <w:rsid w:val="00F079C2"/>
    <w:rsid w:val="00F07BE8"/>
    <w:rsid w:val="00F128E6"/>
    <w:rsid w:val="00F20E16"/>
    <w:rsid w:val="00F23FE3"/>
    <w:rsid w:val="00F24691"/>
    <w:rsid w:val="00F26488"/>
    <w:rsid w:val="00F368B4"/>
    <w:rsid w:val="00F4711A"/>
    <w:rsid w:val="00F476FA"/>
    <w:rsid w:val="00F60089"/>
    <w:rsid w:val="00F61158"/>
    <w:rsid w:val="00F61BA6"/>
    <w:rsid w:val="00F62D78"/>
    <w:rsid w:val="00F63AD3"/>
    <w:rsid w:val="00F658F4"/>
    <w:rsid w:val="00F6722F"/>
    <w:rsid w:val="00F70861"/>
    <w:rsid w:val="00F71CE4"/>
    <w:rsid w:val="00F816D1"/>
    <w:rsid w:val="00F83D40"/>
    <w:rsid w:val="00F84322"/>
    <w:rsid w:val="00F9054B"/>
    <w:rsid w:val="00F90F72"/>
    <w:rsid w:val="00F9113B"/>
    <w:rsid w:val="00F91AA0"/>
    <w:rsid w:val="00F937EA"/>
    <w:rsid w:val="00F94F73"/>
    <w:rsid w:val="00F956FD"/>
    <w:rsid w:val="00FA6198"/>
    <w:rsid w:val="00FA6791"/>
    <w:rsid w:val="00FB0899"/>
    <w:rsid w:val="00FB1CE0"/>
    <w:rsid w:val="00FC277E"/>
    <w:rsid w:val="00FC2E59"/>
    <w:rsid w:val="00FC350C"/>
    <w:rsid w:val="00FC6E14"/>
    <w:rsid w:val="00FC7F4D"/>
    <w:rsid w:val="00FD11CF"/>
    <w:rsid w:val="00FD2CCF"/>
    <w:rsid w:val="00FD456B"/>
    <w:rsid w:val="00FE0DEF"/>
    <w:rsid w:val="00FE1039"/>
    <w:rsid w:val="00FE3D87"/>
    <w:rsid w:val="00FE6B11"/>
    <w:rsid w:val="00FF0826"/>
    <w:rsid w:val="00FF6634"/>
    <w:rsid w:val="00FF6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Liste Paragraf 1,Liste Paragraf1"/>
    <w:basedOn w:val="Normal"/>
    <w:link w:val="ListeParagrafChar"/>
    <w:uiPriority w:val="34"/>
    <w:qFormat/>
    <w:rsid w:val="00C36398"/>
    <w:pPr>
      <w:ind w:left="720"/>
      <w:contextualSpacing/>
    </w:pPr>
  </w:style>
  <w:style w:type="table" w:styleId="OrtaKlavuz3-Vurgu1">
    <w:name w:val="Medium Grid 3 Accent 1"/>
    <w:basedOn w:val="NormalTablo"/>
    <w:uiPriority w:val="69"/>
    <w:rsid w:val="007B7C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42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058"/>
    <w:rPr>
      <w:rFonts w:ascii="Tahoma" w:hAnsi="Tahoma" w:cs="Tahoma"/>
      <w:sz w:val="16"/>
      <w:szCs w:val="16"/>
    </w:r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09540E"/>
  </w:style>
  <w:style w:type="table" w:styleId="TabloKlavuzu">
    <w:name w:val="Table Grid"/>
    <w:basedOn w:val="NormalTablo"/>
    <w:rsid w:val="00F94F7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52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Liste Paragraf 1,Liste Paragraf1"/>
    <w:basedOn w:val="Normal"/>
    <w:link w:val="ListeParagrafChar"/>
    <w:uiPriority w:val="34"/>
    <w:qFormat/>
    <w:rsid w:val="00C36398"/>
    <w:pPr>
      <w:ind w:left="720"/>
      <w:contextualSpacing/>
    </w:pPr>
  </w:style>
  <w:style w:type="table" w:styleId="OrtaKlavuz3-Vurgu1">
    <w:name w:val="Medium Grid 3 Accent 1"/>
    <w:basedOn w:val="NormalTablo"/>
    <w:uiPriority w:val="69"/>
    <w:rsid w:val="007B7C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42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058"/>
    <w:rPr>
      <w:rFonts w:ascii="Tahoma" w:hAnsi="Tahoma" w:cs="Tahoma"/>
      <w:sz w:val="16"/>
      <w:szCs w:val="16"/>
    </w:r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09540E"/>
  </w:style>
  <w:style w:type="table" w:styleId="TabloKlavuzu">
    <w:name w:val="Table Grid"/>
    <w:basedOn w:val="NormalTablo"/>
    <w:rsid w:val="00F94F7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52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3944">
      <w:bodyDiv w:val="1"/>
      <w:marLeft w:val="0"/>
      <w:marRight w:val="0"/>
      <w:marTop w:val="0"/>
      <w:marBottom w:val="0"/>
      <w:divBdr>
        <w:top w:val="none" w:sz="0" w:space="0" w:color="auto"/>
        <w:left w:val="none" w:sz="0" w:space="0" w:color="auto"/>
        <w:bottom w:val="none" w:sz="0" w:space="0" w:color="auto"/>
        <w:right w:val="none" w:sz="0" w:space="0" w:color="auto"/>
      </w:divBdr>
    </w:div>
    <w:div w:id="17686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990A-4E2C-4DC1-A677-49635511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3567</Words>
  <Characters>20337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Zöhre AK</dc:creator>
  <cp:lastModifiedBy>Mustafa KOÇ</cp:lastModifiedBy>
  <cp:revision>3</cp:revision>
  <cp:lastPrinted>2018-10-04T16:25:00Z</cp:lastPrinted>
  <dcterms:created xsi:type="dcterms:W3CDTF">2018-10-10T17:14:00Z</dcterms:created>
  <dcterms:modified xsi:type="dcterms:W3CDTF">2018-10-10T17:17:00Z</dcterms:modified>
</cp:coreProperties>
</file>