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64" w:rsidRPr="00383D78" w:rsidRDefault="002D5A7B" w:rsidP="00D20A7F">
      <w:pPr>
        <w:spacing w:before="120" w:after="120" w:line="360" w:lineRule="auto"/>
        <w:jc w:val="center"/>
        <w:rPr>
          <w:rFonts w:ascii="Times New Roman" w:hAnsi="Times New Roman" w:cs="Times New Roman"/>
          <w:b/>
          <w:sz w:val="24"/>
        </w:rPr>
      </w:pPr>
      <w:bookmarkStart w:id="0" w:name="_GoBack"/>
      <w:bookmarkEnd w:id="0"/>
      <w:r w:rsidRPr="00383D78">
        <w:rPr>
          <w:rFonts w:ascii="Times New Roman" w:eastAsia="Times New Roman" w:hAnsi="Times New Roman" w:cs="Times New Roman"/>
          <w:b/>
          <w:sz w:val="24"/>
          <w:szCs w:val="24"/>
          <w:lang w:eastAsia="tr-TR"/>
        </w:rPr>
        <w:t>ORTA VADELİ MALİ PLAN</w:t>
      </w:r>
      <w:r w:rsidR="000A0264" w:rsidRPr="00383D78">
        <w:rPr>
          <w:rFonts w:ascii="Times New Roman" w:eastAsia="Times New Roman" w:hAnsi="Times New Roman" w:cs="Times New Roman"/>
          <w:b/>
          <w:sz w:val="24"/>
          <w:szCs w:val="24"/>
          <w:lang w:eastAsia="tr-TR"/>
        </w:rPr>
        <w:t xml:space="preserve"> </w:t>
      </w:r>
    </w:p>
    <w:p w:rsidR="002D5A7B" w:rsidRPr="00383D78" w:rsidRDefault="002D5A7B" w:rsidP="00D20A7F">
      <w:pPr>
        <w:tabs>
          <w:tab w:val="left" w:pos="8280"/>
        </w:tabs>
        <w:spacing w:before="120" w:after="120" w:line="360" w:lineRule="auto"/>
        <w:jc w:val="center"/>
        <w:outlineLvl w:val="0"/>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(20</w:t>
      </w:r>
      <w:r w:rsidR="00A84BCB" w:rsidRPr="00383D78">
        <w:rPr>
          <w:rFonts w:ascii="Times New Roman" w:eastAsia="Times New Roman" w:hAnsi="Times New Roman" w:cs="Times New Roman"/>
          <w:b/>
          <w:sz w:val="24"/>
          <w:szCs w:val="24"/>
          <w:lang w:eastAsia="tr-TR"/>
        </w:rPr>
        <w:t>2</w:t>
      </w:r>
      <w:r w:rsidR="00D40C29" w:rsidRPr="00383D78">
        <w:rPr>
          <w:rFonts w:ascii="Times New Roman" w:eastAsia="Times New Roman" w:hAnsi="Times New Roman" w:cs="Times New Roman"/>
          <w:b/>
          <w:sz w:val="24"/>
          <w:szCs w:val="24"/>
          <w:lang w:eastAsia="tr-TR"/>
        </w:rPr>
        <w:t>1</w:t>
      </w:r>
      <w:r w:rsidRPr="00383D78">
        <w:rPr>
          <w:rFonts w:ascii="Times New Roman" w:eastAsia="Times New Roman" w:hAnsi="Times New Roman" w:cs="Times New Roman"/>
          <w:b/>
          <w:sz w:val="24"/>
          <w:szCs w:val="24"/>
          <w:lang w:eastAsia="tr-TR"/>
        </w:rPr>
        <w:t xml:space="preserve"> - 20</w:t>
      </w:r>
      <w:r w:rsidR="00407FE9" w:rsidRPr="00383D78">
        <w:rPr>
          <w:rFonts w:ascii="Times New Roman" w:eastAsia="Times New Roman" w:hAnsi="Times New Roman" w:cs="Times New Roman"/>
          <w:b/>
          <w:sz w:val="24"/>
          <w:szCs w:val="24"/>
          <w:lang w:eastAsia="tr-TR"/>
        </w:rPr>
        <w:t>2</w:t>
      </w:r>
      <w:r w:rsidR="00D40C29" w:rsidRPr="00383D78">
        <w:rPr>
          <w:rFonts w:ascii="Times New Roman" w:eastAsia="Times New Roman" w:hAnsi="Times New Roman" w:cs="Times New Roman"/>
          <w:b/>
          <w:sz w:val="24"/>
          <w:szCs w:val="24"/>
          <w:lang w:eastAsia="tr-TR"/>
        </w:rPr>
        <w:t>3</w:t>
      </w:r>
      <w:r w:rsidRPr="00383D78">
        <w:rPr>
          <w:rFonts w:ascii="Times New Roman" w:eastAsia="Times New Roman" w:hAnsi="Times New Roman" w:cs="Times New Roman"/>
          <w:b/>
          <w:sz w:val="24"/>
          <w:szCs w:val="24"/>
          <w:lang w:eastAsia="tr-TR"/>
        </w:rPr>
        <w:t>)</w:t>
      </w:r>
    </w:p>
    <w:p w:rsidR="002D5A7B" w:rsidRPr="00383D78" w:rsidRDefault="00CC6AC3" w:rsidP="009F0E28">
      <w:pPr>
        <w:tabs>
          <w:tab w:val="left" w:pos="567"/>
        </w:tabs>
        <w:spacing w:after="120"/>
        <w:jc w:val="both"/>
        <w:outlineLvl w:val="0"/>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 xml:space="preserve">         </w:t>
      </w:r>
      <w:r w:rsidR="002D5A7B" w:rsidRPr="00383D78">
        <w:rPr>
          <w:rFonts w:ascii="Times New Roman" w:eastAsia="Times New Roman" w:hAnsi="Times New Roman" w:cs="Times New Roman"/>
          <w:b/>
          <w:sz w:val="24"/>
          <w:szCs w:val="24"/>
          <w:lang w:eastAsia="tr-TR"/>
        </w:rPr>
        <w:t>GİRİŞ</w:t>
      </w:r>
    </w:p>
    <w:p w:rsidR="002D5A7B" w:rsidRPr="00383D78" w:rsidRDefault="004834DF" w:rsidP="0018158B">
      <w:pPr>
        <w:spacing w:before="120" w:after="12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20</w:t>
      </w:r>
      <w:r w:rsidR="0078597E" w:rsidRPr="00383D78">
        <w:rPr>
          <w:rFonts w:ascii="Times New Roman" w:eastAsia="Times New Roman" w:hAnsi="Times New Roman" w:cs="Times New Roman"/>
          <w:sz w:val="24"/>
          <w:szCs w:val="24"/>
          <w:lang w:eastAsia="tr-TR"/>
        </w:rPr>
        <w:t>2</w:t>
      </w:r>
      <w:r w:rsidR="00D40C29" w:rsidRPr="00383D78">
        <w:rPr>
          <w:rFonts w:ascii="Times New Roman" w:eastAsia="Times New Roman" w:hAnsi="Times New Roman" w:cs="Times New Roman"/>
          <w:sz w:val="24"/>
          <w:szCs w:val="24"/>
          <w:lang w:eastAsia="tr-TR"/>
        </w:rPr>
        <w:t>1</w:t>
      </w:r>
      <w:r w:rsidRPr="00383D78">
        <w:rPr>
          <w:rFonts w:ascii="Times New Roman" w:eastAsia="Times New Roman" w:hAnsi="Times New Roman" w:cs="Times New Roman"/>
          <w:sz w:val="24"/>
          <w:szCs w:val="24"/>
          <w:lang w:eastAsia="tr-TR"/>
        </w:rPr>
        <w:t>-20</w:t>
      </w:r>
      <w:r w:rsidR="00407FE9" w:rsidRPr="00383D78">
        <w:rPr>
          <w:rFonts w:ascii="Times New Roman" w:eastAsia="Times New Roman" w:hAnsi="Times New Roman" w:cs="Times New Roman"/>
          <w:sz w:val="24"/>
          <w:szCs w:val="24"/>
          <w:lang w:eastAsia="tr-TR"/>
        </w:rPr>
        <w:t>2</w:t>
      </w:r>
      <w:r w:rsidR="00D40C29" w:rsidRPr="00383D78">
        <w:rPr>
          <w:rFonts w:ascii="Times New Roman" w:eastAsia="Times New Roman" w:hAnsi="Times New Roman" w:cs="Times New Roman"/>
          <w:sz w:val="24"/>
          <w:szCs w:val="24"/>
          <w:lang w:eastAsia="tr-TR"/>
        </w:rPr>
        <w:t>3</w:t>
      </w:r>
      <w:r w:rsidR="00011E77" w:rsidRPr="00383D78">
        <w:rPr>
          <w:rFonts w:ascii="Times New Roman" w:eastAsia="Times New Roman" w:hAnsi="Times New Roman" w:cs="Times New Roman"/>
          <w:sz w:val="24"/>
          <w:szCs w:val="24"/>
          <w:lang w:eastAsia="tr-TR"/>
        </w:rPr>
        <w:t xml:space="preserve"> dönemi Orta Vadeli Mali Planı, </w:t>
      </w:r>
      <w:r w:rsidR="00C30E99" w:rsidRPr="00383D78">
        <w:rPr>
          <w:rFonts w:ascii="Times New Roman" w:eastAsia="Times New Roman" w:hAnsi="Times New Roman" w:cs="Times New Roman"/>
          <w:sz w:val="24"/>
          <w:szCs w:val="24"/>
          <w:lang w:eastAsia="tr-TR"/>
        </w:rPr>
        <w:t>Yeni Ekonomi Programı</w:t>
      </w:r>
      <w:r w:rsidR="0095407F" w:rsidRPr="00383D78">
        <w:rPr>
          <w:rFonts w:ascii="Times New Roman" w:eastAsia="Times New Roman" w:hAnsi="Times New Roman" w:cs="Times New Roman"/>
          <w:sz w:val="24"/>
          <w:szCs w:val="24"/>
          <w:lang w:eastAsia="tr-TR"/>
        </w:rPr>
        <w:t>/</w:t>
      </w:r>
      <w:r w:rsidR="00FE0BA9" w:rsidRPr="00383D78">
        <w:rPr>
          <w:rFonts w:ascii="Times New Roman" w:eastAsia="Times New Roman" w:hAnsi="Times New Roman" w:cs="Times New Roman"/>
          <w:sz w:val="24"/>
          <w:szCs w:val="24"/>
          <w:lang w:eastAsia="tr-TR"/>
        </w:rPr>
        <w:t>Orta Vadeli Program (202</w:t>
      </w:r>
      <w:r w:rsidR="00D40C29" w:rsidRPr="00383D78">
        <w:rPr>
          <w:rFonts w:ascii="Times New Roman" w:eastAsia="Times New Roman" w:hAnsi="Times New Roman" w:cs="Times New Roman"/>
          <w:sz w:val="24"/>
          <w:szCs w:val="24"/>
          <w:lang w:eastAsia="tr-TR"/>
        </w:rPr>
        <w:t>1</w:t>
      </w:r>
      <w:r w:rsidR="00FE0BA9" w:rsidRPr="00383D78">
        <w:rPr>
          <w:rFonts w:ascii="Times New Roman" w:eastAsia="Times New Roman" w:hAnsi="Times New Roman" w:cs="Times New Roman"/>
          <w:sz w:val="24"/>
          <w:szCs w:val="24"/>
          <w:lang w:eastAsia="tr-TR"/>
        </w:rPr>
        <w:t>-202</w:t>
      </w:r>
      <w:r w:rsidR="00D40C29" w:rsidRPr="00383D78">
        <w:rPr>
          <w:rFonts w:ascii="Times New Roman" w:eastAsia="Times New Roman" w:hAnsi="Times New Roman" w:cs="Times New Roman"/>
          <w:sz w:val="24"/>
          <w:szCs w:val="24"/>
          <w:lang w:eastAsia="tr-TR"/>
        </w:rPr>
        <w:t>3</w:t>
      </w:r>
      <w:r w:rsidR="00FE0BA9" w:rsidRPr="00383D78">
        <w:rPr>
          <w:rFonts w:ascii="Times New Roman" w:eastAsia="Times New Roman" w:hAnsi="Times New Roman" w:cs="Times New Roman"/>
          <w:sz w:val="24"/>
          <w:szCs w:val="24"/>
          <w:lang w:eastAsia="tr-TR"/>
        </w:rPr>
        <w:t>)</w:t>
      </w:r>
      <w:r w:rsidRPr="00383D78">
        <w:rPr>
          <w:rFonts w:ascii="Times New Roman" w:eastAsia="Times New Roman" w:hAnsi="Times New Roman" w:cs="Times New Roman"/>
          <w:sz w:val="24"/>
          <w:szCs w:val="24"/>
          <w:lang w:eastAsia="tr-TR"/>
        </w:rPr>
        <w:t xml:space="preserve"> </w:t>
      </w:r>
      <w:r w:rsidR="00FE0BA9" w:rsidRPr="00383D78">
        <w:rPr>
          <w:rFonts w:ascii="Times New Roman" w:eastAsia="Times New Roman" w:hAnsi="Times New Roman" w:cs="Times New Roman"/>
          <w:sz w:val="24"/>
          <w:szCs w:val="24"/>
          <w:lang w:eastAsia="tr-TR"/>
        </w:rPr>
        <w:t xml:space="preserve">ile </w:t>
      </w:r>
      <w:r w:rsidRPr="00383D78">
        <w:rPr>
          <w:rFonts w:ascii="Times New Roman" w:eastAsia="Times New Roman" w:hAnsi="Times New Roman" w:cs="Times New Roman"/>
          <w:sz w:val="24"/>
          <w:szCs w:val="24"/>
          <w:lang w:eastAsia="tr-TR"/>
        </w:rPr>
        <w:t>uyumlu olmak üzere 20</w:t>
      </w:r>
      <w:r w:rsidR="0078597E" w:rsidRPr="00383D78">
        <w:rPr>
          <w:rFonts w:ascii="Times New Roman" w:eastAsia="Times New Roman" w:hAnsi="Times New Roman" w:cs="Times New Roman"/>
          <w:sz w:val="24"/>
          <w:szCs w:val="24"/>
          <w:lang w:eastAsia="tr-TR"/>
        </w:rPr>
        <w:t>2</w:t>
      </w:r>
      <w:r w:rsidR="00D40C29" w:rsidRPr="00383D78">
        <w:rPr>
          <w:rFonts w:ascii="Times New Roman" w:eastAsia="Times New Roman" w:hAnsi="Times New Roman" w:cs="Times New Roman"/>
          <w:sz w:val="24"/>
          <w:szCs w:val="24"/>
          <w:lang w:eastAsia="tr-TR"/>
        </w:rPr>
        <w:t>1</w:t>
      </w:r>
      <w:r w:rsidR="00750F80" w:rsidRPr="00383D78">
        <w:rPr>
          <w:rFonts w:ascii="Times New Roman" w:eastAsia="Times New Roman" w:hAnsi="Times New Roman" w:cs="Times New Roman"/>
          <w:sz w:val="24"/>
          <w:szCs w:val="24"/>
          <w:lang w:eastAsia="tr-TR"/>
        </w:rPr>
        <w:t>, 202</w:t>
      </w:r>
      <w:r w:rsidR="00D40C29" w:rsidRPr="00383D78">
        <w:rPr>
          <w:rFonts w:ascii="Times New Roman" w:eastAsia="Times New Roman" w:hAnsi="Times New Roman" w:cs="Times New Roman"/>
          <w:sz w:val="24"/>
          <w:szCs w:val="24"/>
          <w:lang w:eastAsia="tr-TR"/>
        </w:rPr>
        <w:t>2</w:t>
      </w:r>
      <w:r w:rsidR="00041DB8" w:rsidRPr="00383D78">
        <w:rPr>
          <w:rFonts w:ascii="Times New Roman" w:eastAsia="Times New Roman" w:hAnsi="Times New Roman" w:cs="Times New Roman"/>
          <w:sz w:val="24"/>
          <w:szCs w:val="24"/>
          <w:lang w:eastAsia="tr-TR"/>
        </w:rPr>
        <w:t xml:space="preserve"> ve</w:t>
      </w:r>
      <w:r w:rsidRPr="00383D78">
        <w:rPr>
          <w:rFonts w:ascii="Times New Roman" w:eastAsia="Times New Roman" w:hAnsi="Times New Roman" w:cs="Times New Roman"/>
          <w:sz w:val="24"/>
          <w:szCs w:val="24"/>
          <w:lang w:eastAsia="tr-TR"/>
        </w:rPr>
        <w:t xml:space="preserve"> 20</w:t>
      </w:r>
      <w:r w:rsidR="00750F80" w:rsidRPr="00383D78">
        <w:rPr>
          <w:rFonts w:ascii="Times New Roman" w:eastAsia="Times New Roman" w:hAnsi="Times New Roman" w:cs="Times New Roman"/>
          <w:sz w:val="24"/>
          <w:szCs w:val="24"/>
          <w:lang w:eastAsia="tr-TR"/>
        </w:rPr>
        <w:t>2</w:t>
      </w:r>
      <w:r w:rsidR="00D40C29" w:rsidRPr="00383D78">
        <w:rPr>
          <w:rFonts w:ascii="Times New Roman" w:eastAsia="Times New Roman" w:hAnsi="Times New Roman" w:cs="Times New Roman"/>
          <w:sz w:val="24"/>
          <w:szCs w:val="24"/>
          <w:lang w:eastAsia="tr-TR"/>
        </w:rPr>
        <w:t>3</w:t>
      </w:r>
      <w:r w:rsidRPr="00383D78">
        <w:rPr>
          <w:rFonts w:ascii="Times New Roman" w:eastAsia="Times New Roman" w:hAnsi="Times New Roman" w:cs="Times New Roman"/>
          <w:sz w:val="24"/>
          <w:szCs w:val="24"/>
          <w:lang w:eastAsia="tr-TR"/>
        </w:rPr>
        <w:t xml:space="preserve"> yıllarına ilişkin merkezi yönetim bütçesi toplam gelir ve gider tahminleriyle birlikte hedef açık ve borçlanma durumu ile kamu idarelerinin ödenek teklif tavanlarını içerecek şekilde </w:t>
      </w:r>
      <w:r w:rsidR="00420CD6" w:rsidRPr="00383D78">
        <w:rPr>
          <w:rFonts w:ascii="Times New Roman" w:eastAsia="Times New Roman" w:hAnsi="Times New Roman" w:cs="Times New Roman"/>
          <w:sz w:val="24"/>
          <w:szCs w:val="24"/>
          <w:lang w:eastAsia="tr-TR"/>
        </w:rPr>
        <w:t>hazırlanmıştır.</w:t>
      </w:r>
      <w:r w:rsidR="00750F80" w:rsidRPr="00383D78">
        <w:rPr>
          <w:rFonts w:ascii="Times New Roman" w:eastAsia="Times New Roman" w:hAnsi="Times New Roman" w:cs="Times New Roman"/>
          <w:sz w:val="24"/>
          <w:szCs w:val="24"/>
          <w:lang w:eastAsia="tr-TR"/>
        </w:rPr>
        <w:t xml:space="preserve"> </w:t>
      </w:r>
    </w:p>
    <w:p w:rsidR="000E31B9" w:rsidRPr="00383D78" w:rsidRDefault="00792B38" w:rsidP="00924149">
      <w:pPr>
        <w:spacing w:before="120" w:after="0"/>
        <w:ind w:firstLine="567"/>
        <w:jc w:val="both"/>
        <w:rPr>
          <w:rFonts w:ascii="Times New Roman" w:eastAsia="Times New Roman" w:hAnsi="Times New Roman" w:cs="Times New Roman"/>
          <w:strike/>
          <w:sz w:val="24"/>
          <w:szCs w:val="24"/>
          <w:lang w:eastAsia="tr-TR"/>
        </w:rPr>
      </w:pPr>
      <w:proofErr w:type="gramStart"/>
      <w:r w:rsidRPr="00383D78">
        <w:rPr>
          <w:rFonts w:ascii="Times New Roman" w:eastAsia="Times New Roman" w:hAnsi="Times New Roman" w:cs="Times New Roman"/>
          <w:sz w:val="24"/>
          <w:szCs w:val="24"/>
          <w:lang w:eastAsia="tr-TR"/>
        </w:rPr>
        <w:t>20</w:t>
      </w:r>
      <w:r w:rsidR="0078597E" w:rsidRPr="00383D78">
        <w:rPr>
          <w:rFonts w:ascii="Times New Roman" w:eastAsia="Times New Roman" w:hAnsi="Times New Roman" w:cs="Times New Roman"/>
          <w:sz w:val="24"/>
          <w:szCs w:val="24"/>
          <w:lang w:eastAsia="tr-TR"/>
        </w:rPr>
        <w:t>2</w:t>
      </w:r>
      <w:r w:rsidR="00924149" w:rsidRPr="00383D78">
        <w:rPr>
          <w:rFonts w:ascii="Times New Roman" w:eastAsia="Times New Roman" w:hAnsi="Times New Roman" w:cs="Times New Roman"/>
          <w:sz w:val="24"/>
          <w:szCs w:val="24"/>
          <w:lang w:eastAsia="tr-TR"/>
        </w:rPr>
        <w:t>1</w:t>
      </w:r>
      <w:r w:rsidRPr="00383D78">
        <w:rPr>
          <w:rFonts w:ascii="Times New Roman" w:eastAsia="Times New Roman" w:hAnsi="Times New Roman" w:cs="Times New Roman"/>
          <w:sz w:val="24"/>
          <w:szCs w:val="24"/>
          <w:lang w:eastAsia="tr-TR"/>
        </w:rPr>
        <w:t>-20</w:t>
      </w:r>
      <w:r w:rsidR="0078597E" w:rsidRPr="00383D78">
        <w:rPr>
          <w:rFonts w:ascii="Times New Roman" w:eastAsia="Times New Roman" w:hAnsi="Times New Roman" w:cs="Times New Roman"/>
          <w:sz w:val="24"/>
          <w:szCs w:val="24"/>
          <w:lang w:eastAsia="tr-TR"/>
        </w:rPr>
        <w:t>2</w:t>
      </w:r>
      <w:r w:rsidR="00924149" w:rsidRPr="00383D78">
        <w:rPr>
          <w:rFonts w:ascii="Times New Roman" w:eastAsia="Times New Roman" w:hAnsi="Times New Roman" w:cs="Times New Roman"/>
          <w:sz w:val="24"/>
          <w:szCs w:val="24"/>
          <w:lang w:eastAsia="tr-TR"/>
        </w:rPr>
        <w:t>3</w:t>
      </w:r>
      <w:r w:rsidRPr="00383D78">
        <w:rPr>
          <w:rFonts w:ascii="Times New Roman" w:eastAsia="Times New Roman" w:hAnsi="Times New Roman" w:cs="Times New Roman"/>
          <w:sz w:val="24"/>
          <w:szCs w:val="24"/>
          <w:lang w:eastAsia="tr-TR"/>
        </w:rPr>
        <w:t xml:space="preserve"> döneminde ekonomi politikasının temel amacı, </w:t>
      </w:r>
      <w:r w:rsidR="00876225">
        <w:rPr>
          <w:rFonts w:ascii="Times New Roman" w:eastAsia="Times New Roman" w:hAnsi="Times New Roman" w:cs="Times New Roman"/>
          <w:sz w:val="24"/>
          <w:szCs w:val="24"/>
          <w:lang w:eastAsia="tr-TR"/>
        </w:rPr>
        <w:t xml:space="preserve">Yeni Ekonomi Programları ile </w:t>
      </w:r>
      <w:r w:rsidR="00C2497A" w:rsidRPr="00383D78">
        <w:rPr>
          <w:rFonts w:ascii="Times New Roman" w:eastAsia="Times New Roman" w:hAnsi="Times New Roman" w:cs="Times New Roman"/>
          <w:sz w:val="24"/>
          <w:szCs w:val="24"/>
          <w:lang w:eastAsia="tr-TR"/>
        </w:rPr>
        <w:t xml:space="preserve">elde edilen </w:t>
      </w:r>
      <w:r w:rsidR="00D40C29" w:rsidRPr="00383D78">
        <w:rPr>
          <w:rFonts w:ascii="Times New Roman" w:eastAsia="Times New Roman" w:hAnsi="Times New Roman" w:cs="Times New Roman"/>
          <w:sz w:val="24"/>
          <w:szCs w:val="24"/>
          <w:lang w:eastAsia="tr-TR"/>
        </w:rPr>
        <w:t>kazanımların korunarak geliştirilmesi, iç ve dış dengenin yeniden sağlanması, bu denge üzerine inşa edilecek stratejik reformlarla kapsayıcı, sürdürülebilir ve istihdam odaklı büyümeyi hedefleyen politikalarla küresel ekonomide ortaya çıkan yeni normalin oluşturduğu iktisadi fırsatları da kullanarak üretime, ihracata ve finansal istikrara dayalı ekonomik dönüşümün ve değişimin gerçekleştirilmesidir.</w:t>
      </w:r>
      <w:r w:rsidR="00924149" w:rsidRPr="00383D78">
        <w:rPr>
          <w:rFonts w:ascii="Times New Roman" w:eastAsia="Times New Roman" w:hAnsi="Times New Roman" w:cs="Times New Roman"/>
          <w:sz w:val="24"/>
          <w:szCs w:val="24"/>
          <w:lang w:eastAsia="tr-TR"/>
        </w:rPr>
        <w:t xml:space="preserve"> </w:t>
      </w:r>
      <w:proofErr w:type="gramEnd"/>
      <w:r w:rsidR="00FE0BA9" w:rsidRPr="00383D78">
        <w:rPr>
          <w:rFonts w:ascii="Times New Roman" w:eastAsia="Times New Roman" w:hAnsi="Times New Roman" w:cs="Times New Roman"/>
          <w:sz w:val="24"/>
          <w:szCs w:val="24"/>
          <w:lang w:eastAsia="tr-TR"/>
        </w:rPr>
        <w:t>Bu dönemde</w:t>
      </w:r>
      <w:r w:rsidR="00F45869" w:rsidRPr="00383D78">
        <w:rPr>
          <w:rFonts w:ascii="Times New Roman" w:eastAsia="Times New Roman" w:hAnsi="Times New Roman" w:cs="Times New Roman"/>
          <w:sz w:val="24"/>
          <w:szCs w:val="24"/>
          <w:lang w:eastAsia="tr-TR"/>
        </w:rPr>
        <w:t xml:space="preserve"> k</w:t>
      </w:r>
      <w:r w:rsidR="000E31B9" w:rsidRPr="00383D78">
        <w:rPr>
          <w:rFonts w:ascii="Times New Roman" w:eastAsia="Times New Roman" w:hAnsi="Times New Roman" w:cs="Times New Roman"/>
          <w:sz w:val="24"/>
          <w:szCs w:val="24"/>
          <w:lang w:eastAsia="tr-TR"/>
        </w:rPr>
        <w:t>amunun güçlü desteği ve özel sektörün öncülüğünde sermaye birikimi ve san</w:t>
      </w:r>
      <w:r w:rsidR="00FE0BA9" w:rsidRPr="00383D78">
        <w:rPr>
          <w:rFonts w:ascii="Times New Roman" w:eastAsia="Times New Roman" w:hAnsi="Times New Roman" w:cs="Times New Roman"/>
          <w:sz w:val="24"/>
          <w:szCs w:val="24"/>
          <w:lang w:eastAsia="tr-TR"/>
        </w:rPr>
        <w:t>ayileşme süreci hızlandırılacak,</w:t>
      </w:r>
      <w:r w:rsidR="000E31B9" w:rsidRPr="00383D78">
        <w:rPr>
          <w:rFonts w:ascii="Times New Roman" w:eastAsia="Times New Roman" w:hAnsi="Times New Roman" w:cs="Times New Roman"/>
          <w:sz w:val="24"/>
          <w:szCs w:val="24"/>
          <w:lang w:eastAsia="tr-TR"/>
        </w:rPr>
        <w:t xml:space="preserve"> her alanda verimlilik artırılacak, yurtiçi tasarrufların ve üretken ya</w:t>
      </w:r>
      <w:r w:rsidR="00FE0BA9" w:rsidRPr="00383D78">
        <w:rPr>
          <w:rFonts w:ascii="Times New Roman" w:eastAsia="Times New Roman" w:hAnsi="Times New Roman" w:cs="Times New Roman"/>
          <w:sz w:val="24"/>
          <w:szCs w:val="24"/>
          <w:lang w:eastAsia="tr-TR"/>
        </w:rPr>
        <w:t>tırımların düzeyi yükseltilecek,</w:t>
      </w:r>
      <w:r w:rsidR="000E31B9" w:rsidRPr="00383D78">
        <w:rPr>
          <w:rFonts w:ascii="Times New Roman" w:eastAsia="Times New Roman" w:hAnsi="Times New Roman" w:cs="Times New Roman"/>
          <w:sz w:val="24"/>
          <w:szCs w:val="24"/>
          <w:lang w:eastAsia="tr-TR"/>
        </w:rPr>
        <w:t xml:space="preserve"> üretim süreçlerinin ihracata dönük, yenilikçi ve ithalat bağımlılığı azalmış bir yapıya dönüşmesi sağlanacaktır.</w:t>
      </w:r>
      <w:r w:rsidR="00924149" w:rsidRPr="00383D78">
        <w:rPr>
          <w:rFonts w:ascii="Times New Roman" w:eastAsia="Times New Roman" w:hAnsi="Times New Roman" w:cs="Times New Roman"/>
          <w:sz w:val="24"/>
          <w:szCs w:val="24"/>
          <w:lang w:eastAsia="tr-TR"/>
        </w:rPr>
        <w:t xml:space="preserve"> </w:t>
      </w:r>
    </w:p>
    <w:p w:rsidR="006839C3" w:rsidRPr="00383D78" w:rsidRDefault="002D5A7B" w:rsidP="0018158B">
      <w:pPr>
        <w:spacing w:before="120" w:after="0"/>
        <w:ind w:firstLine="567"/>
        <w:jc w:val="both"/>
      </w:pPr>
      <w:r w:rsidRPr="00383D78">
        <w:rPr>
          <w:rFonts w:ascii="Times New Roman" w:eastAsia="Times New Roman" w:hAnsi="Times New Roman" w:cs="Times New Roman"/>
          <w:sz w:val="24"/>
          <w:szCs w:val="24"/>
          <w:lang w:eastAsia="tr-TR"/>
        </w:rPr>
        <w:t>Mali Plan döneminde maliye politikası</w:t>
      </w:r>
      <w:r w:rsidR="00F84322" w:rsidRPr="00383D78">
        <w:rPr>
          <w:rFonts w:ascii="Times New Roman" w:eastAsia="Times New Roman" w:hAnsi="Times New Roman" w:cs="Times New Roman"/>
          <w:sz w:val="24"/>
          <w:szCs w:val="24"/>
          <w:lang w:eastAsia="tr-TR"/>
        </w:rPr>
        <w:t xml:space="preserve">nın </w:t>
      </w:r>
      <w:r w:rsidR="00420CD6" w:rsidRPr="00383D78">
        <w:rPr>
          <w:rFonts w:ascii="Times New Roman" w:eastAsia="Times New Roman" w:hAnsi="Times New Roman" w:cs="Times New Roman"/>
          <w:sz w:val="24"/>
          <w:szCs w:val="24"/>
          <w:lang w:eastAsia="tr-TR"/>
        </w:rPr>
        <w:t>temel hedef</w:t>
      </w:r>
      <w:r w:rsidR="00F84322" w:rsidRPr="00383D78">
        <w:rPr>
          <w:rFonts w:ascii="Times New Roman" w:eastAsia="Times New Roman" w:hAnsi="Times New Roman" w:cs="Times New Roman"/>
          <w:sz w:val="24"/>
          <w:szCs w:val="24"/>
          <w:lang w:eastAsia="tr-TR"/>
        </w:rPr>
        <w:t>i</w:t>
      </w:r>
      <w:r w:rsidR="00AC6842" w:rsidRPr="00383D78">
        <w:rPr>
          <w:rFonts w:ascii="Times New Roman" w:eastAsia="Times New Roman" w:hAnsi="Times New Roman" w:cs="Times New Roman"/>
          <w:sz w:val="24"/>
          <w:szCs w:val="24"/>
          <w:lang w:eastAsia="tr-TR"/>
        </w:rPr>
        <w:t>,</w:t>
      </w:r>
      <w:r w:rsidR="00F45869" w:rsidRPr="00383D78">
        <w:rPr>
          <w:rFonts w:ascii="Times New Roman" w:eastAsia="Times New Roman" w:hAnsi="Times New Roman" w:cs="Times New Roman"/>
          <w:sz w:val="24"/>
          <w:szCs w:val="24"/>
          <w:lang w:eastAsia="tr-TR"/>
        </w:rPr>
        <w:t xml:space="preserve"> </w:t>
      </w:r>
      <w:r w:rsidR="00082EF9" w:rsidRPr="00383D78">
        <w:rPr>
          <w:rFonts w:ascii="Times New Roman" w:eastAsia="Times New Roman" w:hAnsi="Times New Roman" w:cs="Times New Roman"/>
          <w:sz w:val="24"/>
          <w:szCs w:val="24"/>
          <w:lang w:eastAsia="tr-TR"/>
        </w:rPr>
        <w:t>mali disipline kararlılıkla devam edilmesidir.</w:t>
      </w:r>
      <w:r w:rsidR="00082EF9" w:rsidRPr="00383D78">
        <w:rPr>
          <w:rFonts w:ascii="Times New Roman" w:hAnsi="Times New Roman" w:cs="Times New Roman"/>
        </w:rPr>
        <w:t xml:space="preserve"> </w:t>
      </w:r>
      <w:r w:rsidR="00082EF9" w:rsidRPr="00383D78">
        <w:rPr>
          <w:rFonts w:ascii="Times New Roman" w:eastAsia="Times New Roman" w:hAnsi="Times New Roman" w:cs="Times New Roman"/>
          <w:sz w:val="24"/>
          <w:szCs w:val="24"/>
          <w:lang w:eastAsia="tr-TR"/>
        </w:rPr>
        <w:t>Bu kapsamda</w:t>
      </w:r>
      <w:r w:rsidR="00082EF9" w:rsidRPr="00383D78">
        <w:rPr>
          <w:rFonts w:ascii="Times New Roman" w:hAnsi="Times New Roman" w:cs="Times New Roman"/>
        </w:rPr>
        <w:t xml:space="preserve"> </w:t>
      </w:r>
      <w:r w:rsidR="00F84322" w:rsidRPr="00383D78">
        <w:rPr>
          <w:rFonts w:ascii="Times New Roman" w:eastAsia="Times New Roman" w:hAnsi="Times New Roman" w:cs="Times New Roman"/>
          <w:sz w:val="24"/>
          <w:szCs w:val="24"/>
          <w:lang w:eastAsia="tr-TR"/>
        </w:rPr>
        <w:t>20</w:t>
      </w:r>
      <w:r w:rsidR="0078597E" w:rsidRPr="00383D78">
        <w:rPr>
          <w:rFonts w:ascii="Times New Roman" w:eastAsia="Times New Roman" w:hAnsi="Times New Roman" w:cs="Times New Roman"/>
          <w:sz w:val="24"/>
          <w:szCs w:val="24"/>
          <w:lang w:eastAsia="tr-TR"/>
        </w:rPr>
        <w:t>2</w:t>
      </w:r>
      <w:r w:rsidR="00925582" w:rsidRPr="00383D78">
        <w:rPr>
          <w:rFonts w:ascii="Times New Roman" w:eastAsia="Times New Roman" w:hAnsi="Times New Roman" w:cs="Times New Roman"/>
          <w:sz w:val="24"/>
          <w:szCs w:val="24"/>
          <w:lang w:eastAsia="tr-TR"/>
        </w:rPr>
        <w:t>1</w:t>
      </w:r>
      <w:r w:rsidR="00F84322" w:rsidRPr="00383D78">
        <w:rPr>
          <w:rFonts w:ascii="Times New Roman" w:eastAsia="Times New Roman" w:hAnsi="Times New Roman" w:cs="Times New Roman"/>
          <w:sz w:val="24"/>
          <w:szCs w:val="24"/>
          <w:lang w:eastAsia="tr-TR"/>
        </w:rPr>
        <w:t>-202</w:t>
      </w:r>
      <w:r w:rsidR="00925582" w:rsidRPr="00383D78">
        <w:rPr>
          <w:rFonts w:ascii="Times New Roman" w:eastAsia="Times New Roman" w:hAnsi="Times New Roman" w:cs="Times New Roman"/>
          <w:sz w:val="24"/>
          <w:szCs w:val="24"/>
          <w:lang w:eastAsia="tr-TR"/>
        </w:rPr>
        <w:t>3</w:t>
      </w:r>
      <w:r w:rsidR="00F84322" w:rsidRPr="00383D78">
        <w:rPr>
          <w:rFonts w:ascii="Times New Roman" w:eastAsia="Times New Roman" w:hAnsi="Times New Roman" w:cs="Times New Roman"/>
          <w:sz w:val="24"/>
          <w:szCs w:val="24"/>
          <w:lang w:eastAsia="tr-TR"/>
        </w:rPr>
        <w:t xml:space="preserve"> döneminde </w:t>
      </w:r>
      <w:r w:rsidR="0031438F" w:rsidRPr="00383D78">
        <w:rPr>
          <w:rFonts w:ascii="Times New Roman" w:eastAsia="Times New Roman" w:hAnsi="Times New Roman" w:cs="Times New Roman"/>
          <w:sz w:val="24"/>
          <w:szCs w:val="24"/>
          <w:lang w:eastAsia="tr-TR"/>
        </w:rPr>
        <w:t>kamu hizmet sunumunun ve idari yapısının etkinliğini artıracak ve gereksinimlerini dinamik bir yapıda karşılayacak program bütçe sistemine geçilerek kamu kaynaklarının</w:t>
      </w:r>
      <w:r w:rsidR="00BA4981" w:rsidRPr="00383D78">
        <w:rPr>
          <w:rFonts w:ascii="Times New Roman" w:eastAsia="Times New Roman" w:hAnsi="Times New Roman" w:cs="Times New Roman"/>
          <w:sz w:val="24"/>
          <w:szCs w:val="24"/>
          <w:lang w:eastAsia="tr-TR"/>
        </w:rPr>
        <w:t xml:space="preserve"> daha</w:t>
      </w:r>
      <w:r w:rsidR="0031438F" w:rsidRPr="00383D78">
        <w:rPr>
          <w:rFonts w:ascii="Times New Roman" w:eastAsia="Times New Roman" w:hAnsi="Times New Roman" w:cs="Times New Roman"/>
          <w:sz w:val="24"/>
          <w:szCs w:val="24"/>
          <w:lang w:eastAsia="tr-TR"/>
        </w:rPr>
        <w:t xml:space="preserve"> verimli kullanılması sağlanacaktır.</w:t>
      </w:r>
      <w:r w:rsidR="0031438F" w:rsidRPr="00383D78">
        <w:t xml:space="preserve"> </w:t>
      </w:r>
      <w:r w:rsidR="00082EF9" w:rsidRPr="00383D78">
        <w:rPr>
          <w:rFonts w:ascii="Times New Roman" w:eastAsia="Times New Roman" w:hAnsi="Times New Roman" w:cs="Times New Roman"/>
          <w:sz w:val="24"/>
          <w:szCs w:val="24"/>
          <w:lang w:eastAsia="tr-TR"/>
        </w:rPr>
        <w:t>Bütçenin gelir performansının yükseltilmesi amacıyla sürekli ve kalıcı gelir kaynakları</w:t>
      </w:r>
      <w:r w:rsidR="006A27C9" w:rsidRPr="00383D78">
        <w:rPr>
          <w:rFonts w:ascii="Times New Roman" w:eastAsia="Times New Roman" w:hAnsi="Times New Roman" w:cs="Times New Roman"/>
          <w:sz w:val="24"/>
          <w:szCs w:val="24"/>
          <w:lang w:eastAsia="tr-TR"/>
        </w:rPr>
        <w:t xml:space="preserve"> </w:t>
      </w:r>
      <w:r w:rsidR="0031438F" w:rsidRPr="00383D78">
        <w:rPr>
          <w:rFonts w:ascii="Times New Roman" w:eastAsia="Times New Roman" w:hAnsi="Times New Roman" w:cs="Times New Roman"/>
          <w:sz w:val="24"/>
          <w:szCs w:val="24"/>
          <w:lang w:eastAsia="tr-TR"/>
        </w:rPr>
        <w:t xml:space="preserve">ile </w:t>
      </w:r>
      <w:r w:rsidR="00082EF9" w:rsidRPr="00383D78">
        <w:rPr>
          <w:rFonts w:ascii="Times New Roman" w:eastAsia="Times New Roman" w:hAnsi="Times New Roman" w:cs="Times New Roman"/>
          <w:sz w:val="24"/>
          <w:szCs w:val="24"/>
          <w:lang w:eastAsia="tr-TR"/>
        </w:rPr>
        <w:t xml:space="preserve">vergi tahsilatında etkinlik artırılacak ve ekonomide kayıt dışılık azaltılacaktır. Böylece kamu borçluluğu düşük </w:t>
      </w:r>
      <w:r w:rsidR="00BA4981" w:rsidRPr="00383D78">
        <w:rPr>
          <w:rFonts w:ascii="Times New Roman" w:eastAsia="Times New Roman" w:hAnsi="Times New Roman" w:cs="Times New Roman"/>
          <w:sz w:val="24"/>
          <w:szCs w:val="24"/>
          <w:lang w:eastAsia="tr-TR"/>
        </w:rPr>
        <w:t xml:space="preserve">ve sürdürülebilir </w:t>
      </w:r>
      <w:r w:rsidR="00082EF9" w:rsidRPr="00383D78">
        <w:rPr>
          <w:rFonts w:ascii="Times New Roman" w:eastAsia="Times New Roman" w:hAnsi="Times New Roman" w:cs="Times New Roman"/>
          <w:sz w:val="24"/>
          <w:szCs w:val="24"/>
          <w:lang w:eastAsia="tr-TR"/>
        </w:rPr>
        <w:t xml:space="preserve">düzeylerde </w:t>
      </w:r>
      <w:r w:rsidR="0022157D" w:rsidRPr="00383D78">
        <w:rPr>
          <w:rFonts w:ascii="Times New Roman" w:eastAsia="Times New Roman" w:hAnsi="Times New Roman" w:cs="Times New Roman"/>
          <w:sz w:val="24"/>
          <w:szCs w:val="24"/>
          <w:lang w:eastAsia="tr-TR"/>
        </w:rPr>
        <w:t xml:space="preserve">tutulmaya </w:t>
      </w:r>
      <w:r w:rsidR="007C1BB2" w:rsidRPr="00383D78">
        <w:rPr>
          <w:rFonts w:ascii="Times New Roman" w:eastAsia="Times New Roman" w:hAnsi="Times New Roman" w:cs="Times New Roman"/>
          <w:sz w:val="24"/>
          <w:szCs w:val="24"/>
          <w:lang w:eastAsia="tr-TR"/>
        </w:rPr>
        <w:t>devam edilecektir.</w:t>
      </w:r>
      <w:r w:rsidR="007C1BB2" w:rsidRPr="00383D78">
        <w:rPr>
          <w:rFonts w:ascii="Times New Roman" w:hAnsi="Times New Roman" w:cs="Times New Roman"/>
        </w:rPr>
        <w:t xml:space="preserve"> </w:t>
      </w:r>
      <w:r w:rsidR="00082EF9" w:rsidRPr="00383D78">
        <w:rPr>
          <w:rFonts w:ascii="Times New Roman" w:eastAsia="Times New Roman" w:hAnsi="Times New Roman" w:cs="Times New Roman"/>
          <w:sz w:val="24"/>
          <w:szCs w:val="24"/>
          <w:lang w:eastAsia="tr-TR"/>
        </w:rPr>
        <w:t xml:space="preserve">Para </w:t>
      </w:r>
      <w:r w:rsidR="00165F26" w:rsidRPr="00383D78">
        <w:rPr>
          <w:rFonts w:ascii="Times New Roman" w:eastAsia="Times New Roman" w:hAnsi="Times New Roman" w:cs="Times New Roman"/>
          <w:sz w:val="24"/>
          <w:szCs w:val="24"/>
          <w:lang w:eastAsia="tr-TR"/>
        </w:rPr>
        <w:t xml:space="preserve">ve maliye </w:t>
      </w:r>
      <w:proofErr w:type="gramStart"/>
      <w:r w:rsidR="00165F26" w:rsidRPr="00383D78">
        <w:rPr>
          <w:rFonts w:ascii="Times New Roman" w:eastAsia="Times New Roman" w:hAnsi="Times New Roman" w:cs="Times New Roman"/>
          <w:sz w:val="24"/>
          <w:szCs w:val="24"/>
          <w:lang w:eastAsia="tr-TR"/>
        </w:rPr>
        <w:t>politikaları</w:t>
      </w:r>
      <w:r w:rsidR="00F53F5E" w:rsidRPr="00383D78">
        <w:rPr>
          <w:rFonts w:ascii="Times New Roman" w:eastAsia="Times New Roman" w:hAnsi="Times New Roman" w:cs="Times New Roman"/>
          <w:sz w:val="24"/>
          <w:szCs w:val="24"/>
          <w:lang w:eastAsia="tr-TR"/>
        </w:rPr>
        <w:t>nın</w:t>
      </w:r>
      <w:proofErr w:type="gramEnd"/>
      <w:r w:rsidR="006A27C9" w:rsidRPr="00383D78">
        <w:rPr>
          <w:rFonts w:ascii="Times New Roman" w:eastAsia="Times New Roman" w:hAnsi="Times New Roman" w:cs="Times New Roman"/>
          <w:sz w:val="24"/>
          <w:szCs w:val="24"/>
          <w:lang w:eastAsia="tr-TR"/>
        </w:rPr>
        <w:t xml:space="preserve"> </w:t>
      </w:r>
      <w:r w:rsidR="00F53F5E" w:rsidRPr="00383D78">
        <w:rPr>
          <w:rFonts w:ascii="Times New Roman" w:eastAsia="Times New Roman" w:hAnsi="Times New Roman" w:cs="Times New Roman"/>
          <w:sz w:val="24"/>
          <w:szCs w:val="24"/>
          <w:lang w:eastAsia="tr-TR"/>
        </w:rPr>
        <w:t>güçlü</w:t>
      </w:r>
      <w:r w:rsidR="00165F26" w:rsidRPr="00383D78">
        <w:rPr>
          <w:rFonts w:ascii="Times New Roman" w:eastAsia="Times New Roman" w:hAnsi="Times New Roman" w:cs="Times New Roman"/>
          <w:sz w:val="24"/>
          <w:szCs w:val="24"/>
          <w:lang w:eastAsia="tr-TR"/>
        </w:rPr>
        <w:t xml:space="preserve"> eşgüdüm</w:t>
      </w:r>
      <w:r w:rsidR="00F53F5E" w:rsidRPr="00383D78">
        <w:rPr>
          <w:rFonts w:ascii="Times New Roman" w:eastAsia="Times New Roman" w:hAnsi="Times New Roman" w:cs="Times New Roman"/>
          <w:sz w:val="24"/>
          <w:szCs w:val="24"/>
          <w:lang w:eastAsia="tr-TR"/>
        </w:rPr>
        <w:t>ü sürdürülecektir.</w:t>
      </w:r>
      <w:r w:rsidR="00165F26" w:rsidRPr="00383D78">
        <w:rPr>
          <w:rFonts w:ascii="Times New Roman" w:eastAsia="Times New Roman" w:hAnsi="Times New Roman" w:cs="Times New Roman"/>
          <w:sz w:val="24"/>
          <w:szCs w:val="24"/>
          <w:lang w:eastAsia="tr-TR"/>
        </w:rPr>
        <w:t xml:space="preserve"> </w:t>
      </w:r>
    </w:p>
    <w:p w:rsidR="00441052" w:rsidRPr="00383D78" w:rsidRDefault="002D5A7B" w:rsidP="007C1BB2">
      <w:pPr>
        <w:spacing w:before="120" w:after="0"/>
        <w:ind w:firstLine="567"/>
        <w:jc w:val="both"/>
      </w:pPr>
      <w:r w:rsidRPr="00383D78">
        <w:rPr>
          <w:rFonts w:ascii="Times New Roman" w:eastAsia="Times New Roman" w:hAnsi="Times New Roman" w:cs="Times New Roman"/>
          <w:sz w:val="24"/>
          <w:szCs w:val="24"/>
          <w:lang w:eastAsia="tr-TR"/>
        </w:rPr>
        <w:t>Orta Vadeli Mali Plana dayalı olarak hazırlanacak 20</w:t>
      </w:r>
      <w:r w:rsidR="0078597E" w:rsidRPr="00383D78">
        <w:rPr>
          <w:rFonts w:ascii="Times New Roman" w:eastAsia="Times New Roman" w:hAnsi="Times New Roman" w:cs="Times New Roman"/>
          <w:sz w:val="24"/>
          <w:szCs w:val="24"/>
          <w:lang w:eastAsia="tr-TR"/>
        </w:rPr>
        <w:t>2</w:t>
      </w:r>
      <w:r w:rsidR="007C1BB2" w:rsidRPr="00383D78">
        <w:rPr>
          <w:rFonts w:ascii="Times New Roman" w:eastAsia="Times New Roman" w:hAnsi="Times New Roman" w:cs="Times New Roman"/>
          <w:sz w:val="24"/>
          <w:szCs w:val="24"/>
          <w:lang w:eastAsia="tr-TR"/>
        </w:rPr>
        <w:t>1</w:t>
      </w:r>
      <w:r w:rsidRPr="00383D78">
        <w:rPr>
          <w:rFonts w:ascii="Times New Roman" w:eastAsia="Times New Roman" w:hAnsi="Times New Roman" w:cs="Times New Roman"/>
          <w:sz w:val="24"/>
          <w:szCs w:val="24"/>
          <w:lang w:eastAsia="tr-TR"/>
        </w:rPr>
        <w:t>-20</w:t>
      </w:r>
      <w:r w:rsidR="00407FE9" w:rsidRPr="00383D78">
        <w:rPr>
          <w:rFonts w:ascii="Times New Roman" w:eastAsia="Times New Roman" w:hAnsi="Times New Roman" w:cs="Times New Roman"/>
          <w:sz w:val="24"/>
          <w:szCs w:val="24"/>
          <w:lang w:eastAsia="tr-TR"/>
        </w:rPr>
        <w:t>2</w:t>
      </w:r>
      <w:r w:rsidR="007C1BB2" w:rsidRPr="00383D78">
        <w:rPr>
          <w:rFonts w:ascii="Times New Roman" w:eastAsia="Times New Roman" w:hAnsi="Times New Roman" w:cs="Times New Roman"/>
          <w:sz w:val="24"/>
          <w:szCs w:val="24"/>
          <w:lang w:eastAsia="tr-TR"/>
        </w:rPr>
        <w:t>3</w:t>
      </w:r>
      <w:r w:rsidRPr="00383D78">
        <w:rPr>
          <w:rFonts w:ascii="Times New Roman" w:eastAsia="Times New Roman" w:hAnsi="Times New Roman" w:cs="Times New Roman"/>
          <w:sz w:val="24"/>
          <w:szCs w:val="24"/>
          <w:lang w:eastAsia="tr-TR"/>
        </w:rPr>
        <w:t xml:space="preserve"> yılları merkezi yönetim bütçesi, kaynakların </w:t>
      </w:r>
      <w:r w:rsidR="004A1056" w:rsidRPr="00383D78">
        <w:rPr>
          <w:rFonts w:ascii="Times New Roman" w:eastAsia="Times New Roman" w:hAnsi="Times New Roman" w:cs="Times New Roman"/>
          <w:sz w:val="24"/>
          <w:szCs w:val="24"/>
          <w:lang w:eastAsia="tr-TR"/>
        </w:rPr>
        <w:t xml:space="preserve">belirlenen </w:t>
      </w:r>
      <w:r w:rsidRPr="00383D78">
        <w:rPr>
          <w:rFonts w:ascii="Times New Roman" w:eastAsia="Times New Roman" w:hAnsi="Times New Roman" w:cs="Times New Roman"/>
          <w:sz w:val="24"/>
          <w:szCs w:val="24"/>
          <w:lang w:eastAsia="tr-TR"/>
        </w:rPr>
        <w:t>politika önc</w:t>
      </w:r>
      <w:r w:rsidR="004A1056" w:rsidRPr="00383D78">
        <w:rPr>
          <w:rFonts w:ascii="Times New Roman" w:eastAsia="Times New Roman" w:hAnsi="Times New Roman" w:cs="Times New Roman"/>
          <w:sz w:val="24"/>
          <w:szCs w:val="24"/>
          <w:lang w:eastAsia="tr-TR"/>
        </w:rPr>
        <w:t>elikleri doğrultusunda tahsisi</w:t>
      </w:r>
      <w:r w:rsidR="00E452F2" w:rsidRPr="00383D78">
        <w:rPr>
          <w:rFonts w:ascii="Times New Roman" w:eastAsia="Times New Roman" w:hAnsi="Times New Roman" w:cs="Times New Roman"/>
          <w:sz w:val="24"/>
          <w:szCs w:val="24"/>
          <w:lang w:eastAsia="tr-TR"/>
        </w:rPr>
        <w:t>ni</w:t>
      </w:r>
      <w:r w:rsidR="0027638B" w:rsidRPr="00383D78">
        <w:rPr>
          <w:rFonts w:ascii="Times New Roman" w:eastAsia="Times New Roman" w:hAnsi="Times New Roman" w:cs="Times New Roman"/>
          <w:sz w:val="24"/>
          <w:szCs w:val="24"/>
          <w:lang w:eastAsia="tr-TR"/>
        </w:rPr>
        <w:t xml:space="preserve">, </w:t>
      </w:r>
      <w:r w:rsidR="004A1056" w:rsidRPr="00383D78">
        <w:rPr>
          <w:rFonts w:ascii="Times New Roman" w:eastAsia="Times New Roman" w:hAnsi="Times New Roman" w:cs="Times New Roman"/>
          <w:sz w:val="24"/>
          <w:szCs w:val="24"/>
          <w:lang w:eastAsia="tr-TR"/>
        </w:rPr>
        <w:t>etkili, ekonomik ve verimli bir şekilde kullanılmasını</w:t>
      </w:r>
      <w:r w:rsidRPr="00383D78">
        <w:rPr>
          <w:rFonts w:ascii="Times New Roman" w:eastAsia="Times New Roman" w:hAnsi="Times New Roman" w:cs="Times New Roman"/>
          <w:sz w:val="24"/>
          <w:szCs w:val="24"/>
          <w:lang w:eastAsia="tr-TR"/>
        </w:rPr>
        <w:t xml:space="preserve"> amaçlamaktadır. </w:t>
      </w:r>
      <w:r w:rsidR="00441052" w:rsidRPr="00383D78">
        <w:rPr>
          <w:rFonts w:ascii="Times New Roman" w:eastAsia="Times New Roman" w:hAnsi="Times New Roman" w:cs="Times New Roman"/>
          <w:sz w:val="24"/>
          <w:szCs w:val="24"/>
          <w:lang w:eastAsia="tr-TR"/>
        </w:rPr>
        <w:t xml:space="preserve">Mali Plan dönemi boyunca, </w:t>
      </w:r>
      <w:r w:rsidR="007C1BB2" w:rsidRPr="00383D78">
        <w:rPr>
          <w:rFonts w:ascii="Times New Roman" w:eastAsia="Times New Roman" w:hAnsi="Times New Roman" w:cs="Times New Roman"/>
          <w:sz w:val="24"/>
          <w:szCs w:val="24"/>
          <w:lang w:eastAsia="tr-TR"/>
        </w:rPr>
        <w:t>Kovid-19 salgını ile mücadele nedeniyle ekonomide ortaya çıkan etkiyi bertaraf etmek için alınan kamu maliyesi tedbirleri geçici süreyle uygulanacak</w:t>
      </w:r>
      <w:r w:rsidR="009E3EB3" w:rsidRPr="00383D78">
        <w:rPr>
          <w:rFonts w:ascii="Times New Roman" w:eastAsia="Times New Roman" w:hAnsi="Times New Roman" w:cs="Times New Roman"/>
          <w:sz w:val="24"/>
          <w:szCs w:val="24"/>
          <w:lang w:eastAsia="tr-TR"/>
        </w:rPr>
        <w:t>,</w:t>
      </w:r>
      <w:r w:rsidR="007C1BB2" w:rsidRPr="00383D78">
        <w:rPr>
          <w:rFonts w:ascii="Times New Roman" w:eastAsia="Times New Roman" w:hAnsi="Times New Roman" w:cs="Times New Roman"/>
          <w:sz w:val="24"/>
          <w:szCs w:val="24"/>
          <w:lang w:eastAsia="tr-TR"/>
        </w:rPr>
        <w:t xml:space="preserve"> ekonomide kalıcı toparlanmayla bütçe dengesinde kademeli iyileşme sağlanacaktır.</w:t>
      </w:r>
      <w:r w:rsidR="00B46248" w:rsidRPr="00383D78">
        <w:rPr>
          <w:rFonts w:ascii="Times New Roman" w:eastAsia="Times New Roman" w:hAnsi="Times New Roman" w:cs="Times New Roman"/>
          <w:sz w:val="24"/>
          <w:szCs w:val="24"/>
          <w:lang w:eastAsia="tr-TR"/>
        </w:rPr>
        <w:t xml:space="preserve"> Mali Plan</w:t>
      </w:r>
      <w:r w:rsidR="009E3EB3" w:rsidRPr="00383D78">
        <w:rPr>
          <w:rFonts w:ascii="Times New Roman" w:eastAsia="Times New Roman" w:hAnsi="Times New Roman" w:cs="Times New Roman"/>
          <w:sz w:val="24"/>
          <w:szCs w:val="24"/>
          <w:lang w:eastAsia="tr-TR"/>
        </w:rPr>
        <w:t xml:space="preserve"> dönemi </w:t>
      </w:r>
      <w:r w:rsidR="003D4030" w:rsidRPr="00383D78">
        <w:rPr>
          <w:rFonts w:ascii="Times New Roman" w:eastAsia="Times New Roman" w:hAnsi="Times New Roman" w:cs="Times New Roman"/>
          <w:sz w:val="24"/>
          <w:szCs w:val="24"/>
          <w:lang w:eastAsia="tr-TR"/>
        </w:rPr>
        <w:t xml:space="preserve">sonunda bütçe açığının GSYH’ye oranının yüzde 3,5 olması hedeflenmektedir. </w:t>
      </w:r>
      <w:r w:rsidR="007C1BB2" w:rsidRPr="00383D78">
        <w:rPr>
          <w:rFonts w:ascii="Times New Roman" w:eastAsia="Times New Roman" w:hAnsi="Times New Roman" w:cs="Times New Roman"/>
          <w:sz w:val="24"/>
          <w:szCs w:val="24"/>
          <w:lang w:eastAsia="tr-TR"/>
        </w:rPr>
        <w:t xml:space="preserve">Buna </w:t>
      </w:r>
      <w:r w:rsidR="00441052" w:rsidRPr="00383D78">
        <w:rPr>
          <w:rFonts w:ascii="Times New Roman" w:eastAsia="Times New Roman" w:hAnsi="Times New Roman" w:cs="Times New Roman"/>
          <w:sz w:val="24"/>
          <w:szCs w:val="24"/>
          <w:lang w:eastAsia="tr-TR"/>
        </w:rPr>
        <w:t>yönelik olarak merkezi yönetim bütçesinin uygulama süreci Hazine ve Maliye Bakanlığı ile Strateji ve Bütçe Başkanlığı tarafından yakın işbirliği içerisinde koordineli olarak yürütülecektir</w:t>
      </w:r>
      <w:r w:rsidR="009418AD" w:rsidRPr="00383D78">
        <w:rPr>
          <w:rFonts w:ascii="Times New Roman" w:eastAsia="Times New Roman" w:hAnsi="Times New Roman" w:cs="Times New Roman"/>
          <w:sz w:val="24"/>
          <w:szCs w:val="24"/>
          <w:lang w:eastAsia="tr-TR"/>
        </w:rPr>
        <w:t>.</w:t>
      </w:r>
    </w:p>
    <w:p w:rsidR="005B050C" w:rsidRPr="00383D78" w:rsidRDefault="007C6C67" w:rsidP="005B050C">
      <w:pPr>
        <w:spacing w:before="120" w:after="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xml:space="preserve">Harcama gözden geçirmeleri sonucunda verimsiz harcama alanları tasfiye edilecek, bu yolla oluşturulacak mali alanın öncelikli harcama alanlarına tahsis edilmesi sağlanacaktır. </w:t>
      </w:r>
      <w:r w:rsidR="00717C2B" w:rsidRPr="00383D78">
        <w:rPr>
          <w:rFonts w:ascii="Times New Roman" w:eastAsia="Times New Roman" w:hAnsi="Times New Roman" w:cs="Times New Roman"/>
          <w:sz w:val="24"/>
          <w:szCs w:val="24"/>
          <w:lang w:eastAsia="tr-TR"/>
        </w:rPr>
        <w:t xml:space="preserve">Süreklilik arz etmeyen ve </w:t>
      </w:r>
      <w:proofErr w:type="gramStart"/>
      <w:r w:rsidR="00717C2B" w:rsidRPr="00383D78">
        <w:rPr>
          <w:rFonts w:ascii="Times New Roman" w:eastAsia="Times New Roman" w:hAnsi="Times New Roman" w:cs="Times New Roman"/>
          <w:sz w:val="24"/>
          <w:szCs w:val="24"/>
          <w:lang w:eastAsia="tr-TR"/>
        </w:rPr>
        <w:t>konjonktüre</w:t>
      </w:r>
      <w:proofErr w:type="gramEnd"/>
      <w:r w:rsidR="00717C2B" w:rsidRPr="00383D78">
        <w:rPr>
          <w:rFonts w:ascii="Times New Roman" w:eastAsia="Times New Roman" w:hAnsi="Times New Roman" w:cs="Times New Roman"/>
          <w:sz w:val="24"/>
          <w:szCs w:val="24"/>
          <w:lang w:eastAsia="tr-TR"/>
        </w:rPr>
        <w:t xml:space="preserve"> dayalı gelirlerin oluşturduğu geçici kaynaklara karşılık </w:t>
      </w:r>
      <w:r w:rsidR="0027638B" w:rsidRPr="00383D78">
        <w:rPr>
          <w:rFonts w:ascii="Times New Roman" w:eastAsia="Times New Roman" w:hAnsi="Times New Roman" w:cs="Times New Roman"/>
          <w:sz w:val="24"/>
          <w:szCs w:val="24"/>
          <w:lang w:eastAsia="tr-TR"/>
        </w:rPr>
        <w:t xml:space="preserve">olarak </w:t>
      </w:r>
      <w:r w:rsidR="00717C2B" w:rsidRPr="00383D78">
        <w:rPr>
          <w:rFonts w:ascii="Times New Roman" w:eastAsia="Times New Roman" w:hAnsi="Times New Roman" w:cs="Times New Roman"/>
          <w:sz w:val="24"/>
          <w:szCs w:val="24"/>
          <w:lang w:eastAsia="tr-TR"/>
        </w:rPr>
        <w:t xml:space="preserve">kalıcı mahiyette harcama oluşturulmayacaktır. </w:t>
      </w:r>
      <w:r w:rsidR="005B050C" w:rsidRPr="00383D78">
        <w:rPr>
          <w:rFonts w:ascii="Times New Roman" w:eastAsia="Times New Roman" w:hAnsi="Times New Roman" w:cs="Times New Roman"/>
          <w:sz w:val="24"/>
          <w:szCs w:val="24"/>
          <w:lang w:eastAsia="tr-TR"/>
        </w:rPr>
        <w:t>Kamu yatırım, harcama</w:t>
      </w:r>
      <w:r w:rsidR="0057612A" w:rsidRPr="00383D78">
        <w:rPr>
          <w:rFonts w:ascii="Times New Roman" w:eastAsia="Times New Roman" w:hAnsi="Times New Roman" w:cs="Times New Roman"/>
          <w:sz w:val="24"/>
          <w:szCs w:val="24"/>
          <w:lang w:eastAsia="tr-TR"/>
        </w:rPr>
        <w:t xml:space="preserve">, </w:t>
      </w:r>
      <w:r w:rsidR="00621D9A" w:rsidRPr="00383D78">
        <w:rPr>
          <w:rFonts w:ascii="Times New Roman" w:eastAsia="Times New Roman" w:hAnsi="Times New Roman" w:cs="Times New Roman"/>
          <w:sz w:val="24"/>
          <w:szCs w:val="24"/>
          <w:lang w:eastAsia="tr-TR"/>
        </w:rPr>
        <w:t>teş</w:t>
      </w:r>
      <w:r w:rsidR="009E3EB3" w:rsidRPr="00383D78">
        <w:rPr>
          <w:rFonts w:ascii="Times New Roman" w:eastAsia="Times New Roman" w:hAnsi="Times New Roman" w:cs="Times New Roman"/>
          <w:sz w:val="24"/>
          <w:szCs w:val="24"/>
          <w:lang w:eastAsia="tr-TR"/>
        </w:rPr>
        <w:t>vik ve desteklerinin</w:t>
      </w:r>
      <w:r w:rsidR="00621D9A" w:rsidRPr="00383D78">
        <w:rPr>
          <w:rFonts w:ascii="Times New Roman" w:eastAsia="Times New Roman" w:hAnsi="Times New Roman" w:cs="Times New Roman"/>
          <w:sz w:val="24"/>
          <w:szCs w:val="24"/>
          <w:lang w:eastAsia="tr-TR"/>
        </w:rPr>
        <w:t xml:space="preserve"> etkinliği artırılacaktır. </w:t>
      </w:r>
    </w:p>
    <w:p w:rsidR="00236202" w:rsidRPr="00383D78" w:rsidRDefault="00236202" w:rsidP="0018158B">
      <w:pPr>
        <w:spacing w:before="120" w:after="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lastRenderedPageBreak/>
        <w:t>Beşeri sermayenin güçlendirilmesi, kapsayıcı büyüme yaklaşımının belirgin bir biçimde hayata geçirilmesi ve refahın toplumun tüm kesi</w:t>
      </w:r>
      <w:r w:rsidR="0093464D" w:rsidRPr="00383D78">
        <w:rPr>
          <w:rFonts w:ascii="Times New Roman" w:eastAsia="Times New Roman" w:hAnsi="Times New Roman" w:cs="Times New Roman"/>
          <w:sz w:val="24"/>
          <w:szCs w:val="24"/>
          <w:lang w:eastAsia="tr-TR"/>
        </w:rPr>
        <w:t xml:space="preserve">mlerine yaygınlaştırılmasına </w:t>
      </w:r>
      <w:r w:rsidRPr="00383D78">
        <w:rPr>
          <w:rFonts w:ascii="Times New Roman" w:eastAsia="Times New Roman" w:hAnsi="Times New Roman" w:cs="Times New Roman"/>
          <w:sz w:val="24"/>
          <w:szCs w:val="24"/>
          <w:lang w:eastAsia="tr-TR"/>
        </w:rPr>
        <w:t>yönelik politikalar</w:t>
      </w:r>
      <w:r w:rsidR="0093464D" w:rsidRPr="00383D78">
        <w:rPr>
          <w:rFonts w:ascii="Times New Roman" w:eastAsia="Times New Roman" w:hAnsi="Times New Roman" w:cs="Times New Roman"/>
          <w:sz w:val="24"/>
          <w:szCs w:val="24"/>
          <w:lang w:eastAsia="tr-TR"/>
        </w:rPr>
        <w:t>ın uygulanmasına</w:t>
      </w:r>
      <w:r w:rsidRPr="00383D78">
        <w:rPr>
          <w:rFonts w:ascii="Times New Roman" w:eastAsia="Times New Roman" w:hAnsi="Times New Roman" w:cs="Times New Roman"/>
          <w:sz w:val="24"/>
          <w:szCs w:val="24"/>
          <w:lang w:eastAsia="tr-TR"/>
        </w:rPr>
        <w:t xml:space="preserve"> devam edilecektir. </w:t>
      </w:r>
    </w:p>
    <w:p w:rsidR="002D5A7B" w:rsidRPr="00383D78" w:rsidRDefault="002D5A7B" w:rsidP="0018158B">
      <w:pPr>
        <w:spacing w:before="120" w:after="24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20</w:t>
      </w:r>
      <w:r w:rsidR="0078597E" w:rsidRPr="00383D78">
        <w:rPr>
          <w:rFonts w:ascii="Times New Roman" w:eastAsia="Times New Roman" w:hAnsi="Times New Roman" w:cs="Times New Roman"/>
          <w:sz w:val="24"/>
          <w:szCs w:val="24"/>
          <w:lang w:eastAsia="tr-TR"/>
        </w:rPr>
        <w:t>2</w:t>
      </w:r>
      <w:r w:rsidR="006868FF" w:rsidRPr="00383D78">
        <w:rPr>
          <w:rFonts w:ascii="Times New Roman" w:eastAsia="Times New Roman" w:hAnsi="Times New Roman" w:cs="Times New Roman"/>
          <w:sz w:val="24"/>
          <w:szCs w:val="24"/>
          <w:lang w:eastAsia="tr-TR"/>
        </w:rPr>
        <w:t>1</w:t>
      </w:r>
      <w:r w:rsidRPr="00383D78">
        <w:rPr>
          <w:rFonts w:ascii="Times New Roman" w:eastAsia="Times New Roman" w:hAnsi="Times New Roman" w:cs="Times New Roman"/>
          <w:sz w:val="24"/>
          <w:szCs w:val="24"/>
          <w:lang w:eastAsia="tr-TR"/>
        </w:rPr>
        <w:t>-20</w:t>
      </w:r>
      <w:r w:rsidR="00407FE9" w:rsidRPr="00383D78">
        <w:rPr>
          <w:rFonts w:ascii="Times New Roman" w:eastAsia="Times New Roman" w:hAnsi="Times New Roman" w:cs="Times New Roman"/>
          <w:sz w:val="24"/>
          <w:szCs w:val="24"/>
          <w:lang w:eastAsia="tr-TR"/>
        </w:rPr>
        <w:t>2</w:t>
      </w:r>
      <w:r w:rsidR="006868FF" w:rsidRPr="00383D78">
        <w:rPr>
          <w:rFonts w:ascii="Times New Roman" w:eastAsia="Times New Roman" w:hAnsi="Times New Roman" w:cs="Times New Roman"/>
          <w:sz w:val="24"/>
          <w:szCs w:val="24"/>
          <w:lang w:eastAsia="tr-TR"/>
        </w:rPr>
        <w:t>3</w:t>
      </w:r>
      <w:r w:rsidRPr="00383D78">
        <w:rPr>
          <w:rFonts w:ascii="Times New Roman" w:eastAsia="Times New Roman" w:hAnsi="Times New Roman" w:cs="Times New Roman"/>
          <w:sz w:val="24"/>
          <w:szCs w:val="24"/>
          <w:lang w:eastAsia="tr-TR"/>
        </w:rPr>
        <w:t xml:space="preserve"> dönemi merkezi yönetim bütçesinin hazırlığına esas teşkil edecek temel makroekonomik göstergeler, gelir ve gider tahminleri, hedef bütçe açığı ve açık finansmanı ile genel ve özel bütçeli idarelerin ödenek teklif tavanlarına Mali Planın izleyen bölümlerinde yer verilmiştir. Kamu idareleri, Orta Vadeli Program ile Orta Vadeli Mali Planda yer alan politika önceliklerini, makroekonomik göstergeleri ve ödenek tavanlarını esas almak suretiyle, çok yıllı bütçeleme anlayışına uygun olarak kendi kurumsal önceliklerini belirleyecek ve 20</w:t>
      </w:r>
      <w:r w:rsidR="0078597E" w:rsidRPr="00383D78">
        <w:rPr>
          <w:rFonts w:ascii="Times New Roman" w:eastAsia="Times New Roman" w:hAnsi="Times New Roman" w:cs="Times New Roman"/>
          <w:sz w:val="24"/>
          <w:szCs w:val="24"/>
          <w:lang w:eastAsia="tr-TR"/>
        </w:rPr>
        <w:t>2</w:t>
      </w:r>
      <w:r w:rsidR="006868FF" w:rsidRPr="00383D78">
        <w:rPr>
          <w:rFonts w:ascii="Times New Roman" w:eastAsia="Times New Roman" w:hAnsi="Times New Roman" w:cs="Times New Roman"/>
          <w:sz w:val="24"/>
          <w:szCs w:val="24"/>
          <w:lang w:eastAsia="tr-TR"/>
        </w:rPr>
        <w:t>1</w:t>
      </w:r>
      <w:r w:rsidRPr="00383D78">
        <w:rPr>
          <w:rFonts w:ascii="Times New Roman" w:eastAsia="Times New Roman" w:hAnsi="Times New Roman" w:cs="Times New Roman"/>
          <w:sz w:val="24"/>
          <w:szCs w:val="24"/>
          <w:lang w:eastAsia="tr-TR"/>
        </w:rPr>
        <w:t>, 20</w:t>
      </w:r>
      <w:r w:rsidR="00750F80" w:rsidRPr="00383D78">
        <w:rPr>
          <w:rFonts w:ascii="Times New Roman" w:eastAsia="Times New Roman" w:hAnsi="Times New Roman" w:cs="Times New Roman"/>
          <w:sz w:val="24"/>
          <w:szCs w:val="24"/>
          <w:lang w:eastAsia="tr-TR"/>
        </w:rPr>
        <w:t>2</w:t>
      </w:r>
      <w:r w:rsidR="006868FF" w:rsidRPr="00383D78">
        <w:rPr>
          <w:rFonts w:ascii="Times New Roman" w:eastAsia="Times New Roman" w:hAnsi="Times New Roman" w:cs="Times New Roman"/>
          <w:sz w:val="24"/>
          <w:szCs w:val="24"/>
          <w:lang w:eastAsia="tr-TR"/>
        </w:rPr>
        <w:t>2</w:t>
      </w:r>
      <w:r w:rsidRPr="00383D78">
        <w:rPr>
          <w:rFonts w:ascii="Times New Roman" w:eastAsia="Times New Roman" w:hAnsi="Times New Roman" w:cs="Times New Roman"/>
          <w:sz w:val="24"/>
          <w:szCs w:val="24"/>
          <w:lang w:eastAsia="tr-TR"/>
        </w:rPr>
        <w:t xml:space="preserve"> ve 20</w:t>
      </w:r>
      <w:r w:rsidR="00750F80" w:rsidRPr="00383D78">
        <w:rPr>
          <w:rFonts w:ascii="Times New Roman" w:eastAsia="Times New Roman" w:hAnsi="Times New Roman" w:cs="Times New Roman"/>
          <w:sz w:val="24"/>
          <w:szCs w:val="24"/>
          <w:lang w:eastAsia="tr-TR"/>
        </w:rPr>
        <w:t>2</w:t>
      </w:r>
      <w:r w:rsidR="006868FF" w:rsidRPr="00383D78">
        <w:rPr>
          <w:rFonts w:ascii="Times New Roman" w:eastAsia="Times New Roman" w:hAnsi="Times New Roman" w:cs="Times New Roman"/>
          <w:sz w:val="24"/>
          <w:szCs w:val="24"/>
          <w:lang w:eastAsia="tr-TR"/>
        </w:rPr>
        <w:t>3</w:t>
      </w:r>
      <w:r w:rsidRPr="00383D78">
        <w:rPr>
          <w:rFonts w:ascii="Times New Roman" w:eastAsia="Times New Roman" w:hAnsi="Times New Roman" w:cs="Times New Roman"/>
          <w:sz w:val="24"/>
          <w:szCs w:val="24"/>
          <w:lang w:eastAsia="tr-TR"/>
        </w:rPr>
        <w:t xml:space="preserve"> yılları için bütçe tekliflerini sunacaklardır.</w:t>
      </w:r>
    </w:p>
    <w:p w:rsidR="002D5A7B" w:rsidRPr="00383D78" w:rsidRDefault="002D5A7B" w:rsidP="00EA095B">
      <w:pPr>
        <w:pStyle w:val="ListeParagraf"/>
        <w:numPr>
          <w:ilvl w:val="0"/>
          <w:numId w:val="21"/>
        </w:numPr>
        <w:tabs>
          <w:tab w:val="left" w:pos="851"/>
        </w:tabs>
        <w:spacing w:after="120"/>
        <w:ind w:left="0" w:firstLine="567"/>
        <w:contextualSpacing w:val="0"/>
        <w:jc w:val="both"/>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MERKEZİ YÖNETİM BÜTÇESİNİN DAYANDIĞI TEMEL MAKROEKONOMİK GÖSTERGELER VE POLİTİKALAR</w:t>
      </w:r>
    </w:p>
    <w:p w:rsidR="002D5A7B" w:rsidRPr="00383D78" w:rsidRDefault="002D5A7B" w:rsidP="00EA095B">
      <w:pPr>
        <w:pStyle w:val="ListeParagraf"/>
        <w:numPr>
          <w:ilvl w:val="1"/>
          <w:numId w:val="21"/>
        </w:numPr>
        <w:tabs>
          <w:tab w:val="left" w:pos="900"/>
        </w:tabs>
        <w:spacing w:before="240" w:after="120"/>
        <w:ind w:left="992" w:hanging="425"/>
        <w:jc w:val="both"/>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Temel Makroekonomik Göstergeler</w:t>
      </w:r>
    </w:p>
    <w:p w:rsidR="002D5A7B" w:rsidRPr="00383D78" w:rsidRDefault="00510DD3" w:rsidP="0018158B">
      <w:pPr>
        <w:tabs>
          <w:tab w:val="left" w:pos="567"/>
        </w:tabs>
        <w:spacing w:after="120"/>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ab/>
      </w:r>
      <w:r w:rsidR="002D5A7B" w:rsidRPr="00383D78">
        <w:rPr>
          <w:rFonts w:ascii="Times New Roman" w:eastAsia="Times New Roman" w:hAnsi="Times New Roman" w:cs="Times New Roman"/>
          <w:sz w:val="24"/>
          <w:szCs w:val="24"/>
          <w:lang w:eastAsia="tr-TR"/>
        </w:rPr>
        <w:t>20</w:t>
      </w:r>
      <w:r w:rsidR="0078597E" w:rsidRPr="00383D78">
        <w:rPr>
          <w:rFonts w:ascii="Times New Roman" w:eastAsia="Times New Roman" w:hAnsi="Times New Roman" w:cs="Times New Roman"/>
          <w:sz w:val="24"/>
          <w:szCs w:val="24"/>
          <w:lang w:eastAsia="tr-TR"/>
        </w:rPr>
        <w:t>2</w:t>
      </w:r>
      <w:r w:rsidR="00DF794E" w:rsidRPr="00383D78">
        <w:rPr>
          <w:rFonts w:ascii="Times New Roman" w:eastAsia="Times New Roman" w:hAnsi="Times New Roman" w:cs="Times New Roman"/>
          <w:sz w:val="24"/>
          <w:szCs w:val="24"/>
          <w:lang w:eastAsia="tr-TR"/>
        </w:rPr>
        <w:t>1</w:t>
      </w:r>
      <w:r w:rsidR="002D5A7B" w:rsidRPr="00383D78">
        <w:rPr>
          <w:rFonts w:ascii="Times New Roman" w:eastAsia="Times New Roman" w:hAnsi="Times New Roman" w:cs="Times New Roman"/>
          <w:sz w:val="24"/>
          <w:szCs w:val="24"/>
          <w:lang w:eastAsia="tr-TR"/>
        </w:rPr>
        <w:t>-20</w:t>
      </w:r>
      <w:r w:rsidR="00407FE9" w:rsidRPr="00383D78">
        <w:rPr>
          <w:rFonts w:ascii="Times New Roman" w:eastAsia="Times New Roman" w:hAnsi="Times New Roman" w:cs="Times New Roman"/>
          <w:sz w:val="24"/>
          <w:szCs w:val="24"/>
          <w:lang w:eastAsia="tr-TR"/>
        </w:rPr>
        <w:t>2</w:t>
      </w:r>
      <w:r w:rsidR="00DF794E" w:rsidRPr="00383D78">
        <w:rPr>
          <w:rFonts w:ascii="Times New Roman" w:eastAsia="Times New Roman" w:hAnsi="Times New Roman" w:cs="Times New Roman"/>
          <w:sz w:val="24"/>
          <w:szCs w:val="24"/>
          <w:lang w:eastAsia="tr-TR"/>
        </w:rPr>
        <w:t>3</w:t>
      </w:r>
      <w:r w:rsidR="00407FE9" w:rsidRPr="00383D78">
        <w:rPr>
          <w:rFonts w:ascii="Times New Roman" w:eastAsia="Times New Roman" w:hAnsi="Times New Roman" w:cs="Times New Roman"/>
          <w:sz w:val="24"/>
          <w:szCs w:val="24"/>
          <w:lang w:eastAsia="tr-TR"/>
        </w:rPr>
        <w:t xml:space="preserve"> </w:t>
      </w:r>
      <w:r w:rsidR="002D5A7B" w:rsidRPr="00383D78">
        <w:rPr>
          <w:rFonts w:ascii="Times New Roman" w:eastAsia="Times New Roman" w:hAnsi="Times New Roman" w:cs="Times New Roman"/>
          <w:sz w:val="24"/>
          <w:szCs w:val="24"/>
          <w:lang w:eastAsia="tr-TR"/>
        </w:rPr>
        <w:t>dönemi merkezi yönetim bütçesi gelir ve gider tahminlerinin belirlenmesinde, Orta Vadeli Programda öngörülen ve Tablo 1’de yer alan makroekonomik göstergeler esas alınmıştır. Kamu idareleri tarafından 20</w:t>
      </w:r>
      <w:r w:rsidR="0078597E" w:rsidRPr="00383D78">
        <w:rPr>
          <w:rFonts w:ascii="Times New Roman" w:eastAsia="Times New Roman" w:hAnsi="Times New Roman" w:cs="Times New Roman"/>
          <w:sz w:val="24"/>
          <w:szCs w:val="24"/>
          <w:lang w:eastAsia="tr-TR"/>
        </w:rPr>
        <w:t>2</w:t>
      </w:r>
      <w:r w:rsidR="00DF794E" w:rsidRPr="00383D78">
        <w:rPr>
          <w:rFonts w:ascii="Times New Roman" w:eastAsia="Times New Roman" w:hAnsi="Times New Roman" w:cs="Times New Roman"/>
          <w:sz w:val="24"/>
          <w:szCs w:val="24"/>
          <w:lang w:eastAsia="tr-TR"/>
        </w:rPr>
        <w:t>1</w:t>
      </w:r>
      <w:r w:rsidR="002D5A7B" w:rsidRPr="00383D78">
        <w:rPr>
          <w:rFonts w:ascii="Times New Roman" w:eastAsia="Times New Roman" w:hAnsi="Times New Roman" w:cs="Times New Roman"/>
          <w:sz w:val="24"/>
          <w:szCs w:val="24"/>
          <w:lang w:eastAsia="tr-TR"/>
        </w:rPr>
        <w:t>, 20</w:t>
      </w:r>
      <w:r w:rsidR="00750F80" w:rsidRPr="00383D78">
        <w:rPr>
          <w:rFonts w:ascii="Times New Roman" w:eastAsia="Times New Roman" w:hAnsi="Times New Roman" w:cs="Times New Roman"/>
          <w:sz w:val="24"/>
          <w:szCs w:val="24"/>
          <w:lang w:eastAsia="tr-TR"/>
        </w:rPr>
        <w:t>2</w:t>
      </w:r>
      <w:r w:rsidR="00DF794E" w:rsidRPr="00383D78">
        <w:rPr>
          <w:rFonts w:ascii="Times New Roman" w:eastAsia="Times New Roman" w:hAnsi="Times New Roman" w:cs="Times New Roman"/>
          <w:sz w:val="24"/>
          <w:szCs w:val="24"/>
          <w:lang w:eastAsia="tr-TR"/>
        </w:rPr>
        <w:t>2</w:t>
      </w:r>
      <w:r w:rsidR="002D5A7B" w:rsidRPr="00383D78">
        <w:rPr>
          <w:rFonts w:ascii="Times New Roman" w:eastAsia="Times New Roman" w:hAnsi="Times New Roman" w:cs="Times New Roman"/>
          <w:sz w:val="24"/>
          <w:szCs w:val="24"/>
          <w:lang w:eastAsia="tr-TR"/>
        </w:rPr>
        <w:t xml:space="preserve"> ve 20</w:t>
      </w:r>
      <w:r w:rsidR="00407FE9" w:rsidRPr="00383D78">
        <w:rPr>
          <w:rFonts w:ascii="Times New Roman" w:eastAsia="Times New Roman" w:hAnsi="Times New Roman" w:cs="Times New Roman"/>
          <w:sz w:val="24"/>
          <w:szCs w:val="24"/>
          <w:lang w:eastAsia="tr-TR"/>
        </w:rPr>
        <w:t>2</w:t>
      </w:r>
      <w:r w:rsidR="00DF794E" w:rsidRPr="00383D78">
        <w:rPr>
          <w:rFonts w:ascii="Times New Roman" w:eastAsia="Times New Roman" w:hAnsi="Times New Roman" w:cs="Times New Roman"/>
          <w:sz w:val="24"/>
          <w:szCs w:val="24"/>
          <w:lang w:eastAsia="tr-TR"/>
        </w:rPr>
        <w:t>3</w:t>
      </w:r>
      <w:r w:rsidR="002D5A7B" w:rsidRPr="00383D78">
        <w:rPr>
          <w:rFonts w:ascii="Times New Roman" w:eastAsia="Times New Roman" w:hAnsi="Times New Roman" w:cs="Times New Roman"/>
          <w:sz w:val="24"/>
          <w:szCs w:val="24"/>
          <w:lang w:eastAsia="tr-TR"/>
        </w:rPr>
        <w:t xml:space="preserve"> yıllarına ilişkin olarak sunulacak bütçe tekliflerinde söz konusu göstergeler dikkate alınacaktır. </w:t>
      </w:r>
    </w:p>
    <w:p w:rsidR="002D5A7B" w:rsidRPr="00383D78" w:rsidRDefault="002D5A7B" w:rsidP="00FF6634">
      <w:pPr>
        <w:spacing w:after="120"/>
        <w:ind w:firstLine="567"/>
        <w:jc w:val="both"/>
        <w:outlineLvl w:val="0"/>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Tablo 1- Temel Makroekonomik Göstergeler</w:t>
      </w:r>
      <w:r w:rsidR="00D274F6" w:rsidRPr="00383D78">
        <w:rPr>
          <w:rFonts w:ascii="Times New Roman" w:eastAsia="Times New Roman" w:hAnsi="Times New Roman" w:cs="Times New Roman"/>
          <w:b/>
          <w:sz w:val="24"/>
          <w:szCs w:val="24"/>
          <w:lang w:eastAsia="tr-TR"/>
        </w:rPr>
        <w:t xml:space="preserve"> </w:t>
      </w:r>
    </w:p>
    <w:tbl>
      <w:tblPr>
        <w:tblW w:w="86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4843"/>
        <w:gridCol w:w="1269"/>
        <w:gridCol w:w="1269"/>
        <w:gridCol w:w="1269"/>
      </w:tblGrid>
      <w:tr w:rsidR="00383D78" w:rsidRPr="00383D78" w:rsidTr="00E3694C">
        <w:trPr>
          <w:trHeight w:val="170"/>
          <w:jc w:val="center"/>
        </w:trPr>
        <w:tc>
          <w:tcPr>
            <w:tcW w:w="4330" w:type="dxa"/>
            <w:noWrap/>
            <w:vAlign w:val="bottom"/>
          </w:tcPr>
          <w:p w:rsidR="002D5A7B" w:rsidRPr="00383D78" w:rsidRDefault="002D5A7B" w:rsidP="00933401">
            <w:pPr>
              <w:spacing w:after="0"/>
              <w:jc w:val="center"/>
              <w:rPr>
                <w:rFonts w:ascii="Times New Roman" w:eastAsia="Batang" w:hAnsi="Times New Roman" w:cs="Times New Roman"/>
                <w:b/>
                <w:bCs/>
                <w:sz w:val="24"/>
                <w:szCs w:val="24"/>
                <w:lang w:eastAsia="ko-KR"/>
              </w:rPr>
            </w:pPr>
          </w:p>
        </w:tc>
        <w:tc>
          <w:tcPr>
            <w:tcW w:w="1134" w:type="dxa"/>
            <w:noWrap/>
            <w:vAlign w:val="center"/>
            <w:hideMark/>
          </w:tcPr>
          <w:p w:rsidR="002D5A7B" w:rsidRPr="00383D78" w:rsidRDefault="002D5A7B" w:rsidP="00DF794E">
            <w:pPr>
              <w:spacing w:after="0"/>
              <w:jc w:val="center"/>
              <w:rPr>
                <w:rFonts w:ascii="Times New Roman" w:eastAsia="Batang" w:hAnsi="Times New Roman" w:cs="Times New Roman"/>
                <w:b/>
                <w:bCs/>
                <w:sz w:val="24"/>
                <w:szCs w:val="24"/>
                <w:lang w:eastAsia="ko-KR"/>
              </w:rPr>
            </w:pPr>
            <w:r w:rsidRPr="00383D78">
              <w:rPr>
                <w:rFonts w:ascii="Times New Roman" w:eastAsia="Batang" w:hAnsi="Times New Roman" w:cs="Times New Roman"/>
                <w:b/>
                <w:bCs/>
                <w:sz w:val="24"/>
                <w:szCs w:val="24"/>
                <w:lang w:eastAsia="ko-KR"/>
              </w:rPr>
              <w:t>20</w:t>
            </w:r>
            <w:r w:rsidR="0078597E" w:rsidRPr="00383D78">
              <w:rPr>
                <w:rFonts w:ascii="Times New Roman" w:eastAsia="Batang" w:hAnsi="Times New Roman" w:cs="Times New Roman"/>
                <w:b/>
                <w:bCs/>
                <w:sz w:val="24"/>
                <w:szCs w:val="24"/>
                <w:lang w:eastAsia="ko-KR"/>
              </w:rPr>
              <w:t>2</w:t>
            </w:r>
            <w:r w:rsidR="00DF794E" w:rsidRPr="00383D78">
              <w:rPr>
                <w:rFonts w:ascii="Times New Roman" w:eastAsia="Batang" w:hAnsi="Times New Roman" w:cs="Times New Roman"/>
                <w:b/>
                <w:bCs/>
                <w:sz w:val="24"/>
                <w:szCs w:val="24"/>
                <w:lang w:eastAsia="ko-KR"/>
              </w:rPr>
              <w:t>1</w:t>
            </w:r>
          </w:p>
        </w:tc>
        <w:tc>
          <w:tcPr>
            <w:tcW w:w="1134" w:type="dxa"/>
            <w:noWrap/>
            <w:vAlign w:val="center"/>
            <w:hideMark/>
          </w:tcPr>
          <w:p w:rsidR="002D5A7B" w:rsidRPr="00383D78" w:rsidRDefault="002D5A7B" w:rsidP="00DF794E">
            <w:pPr>
              <w:spacing w:after="0"/>
              <w:jc w:val="center"/>
              <w:rPr>
                <w:rFonts w:ascii="Times New Roman" w:eastAsia="Batang" w:hAnsi="Times New Roman" w:cs="Times New Roman"/>
                <w:b/>
                <w:bCs/>
                <w:sz w:val="24"/>
                <w:szCs w:val="24"/>
                <w:lang w:eastAsia="ko-KR"/>
              </w:rPr>
            </w:pPr>
            <w:r w:rsidRPr="00383D78">
              <w:rPr>
                <w:rFonts w:ascii="Times New Roman" w:eastAsia="Batang" w:hAnsi="Times New Roman" w:cs="Times New Roman"/>
                <w:b/>
                <w:bCs/>
                <w:sz w:val="24"/>
                <w:szCs w:val="24"/>
                <w:lang w:eastAsia="ko-KR"/>
              </w:rPr>
              <w:t>20</w:t>
            </w:r>
            <w:r w:rsidR="0078597E" w:rsidRPr="00383D78">
              <w:rPr>
                <w:rFonts w:ascii="Times New Roman" w:eastAsia="Batang" w:hAnsi="Times New Roman" w:cs="Times New Roman"/>
                <w:b/>
                <w:bCs/>
                <w:sz w:val="24"/>
                <w:szCs w:val="24"/>
                <w:lang w:eastAsia="ko-KR"/>
              </w:rPr>
              <w:t>2</w:t>
            </w:r>
            <w:r w:rsidR="00DF794E" w:rsidRPr="00383D78">
              <w:rPr>
                <w:rFonts w:ascii="Times New Roman" w:eastAsia="Batang" w:hAnsi="Times New Roman" w:cs="Times New Roman"/>
                <w:b/>
                <w:bCs/>
                <w:sz w:val="24"/>
                <w:szCs w:val="24"/>
                <w:lang w:eastAsia="ko-KR"/>
              </w:rPr>
              <w:t>2</w:t>
            </w:r>
          </w:p>
        </w:tc>
        <w:tc>
          <w:tcPr>
            <w:tcW w:w="1134" w:type="dxa"/>
            <w:noWrap/>
            <w:vAlign w:val="center"/>
            <w:hideMark/>
          </w:tcPr>
          <w:p w:rsidR="002D5A7B" w:rsidRPr="00383D78" w:rsidRDefault="002D5A7B" w:rsidP="00DF794E">
            <w:pPr>
              <w:spacing w:after="0"/>
              <w:jc w:val="center"/>
              <w:rPr>
                <w:rFonts w:ascii="Times New Roman" w:eastAsia="Batang" w:hAnsi="Times New Roman" w:cs="Times New Roman"/>
                <w:b/>
                <w:bCs/>
                <w:sz w:val="24"/>
                <w:szCs w:val="24"/>
                <w:lang w:eastAsia="ko-KR"/>
              </w:rPr>
            </w:pPr>
            <w:r w:rsidRPr="00383D78">
              <w:rPr>
                <w:rFonts w:ascii="Times New Roman" w:eastAsia="Batang" w:hAnsi="Times New Roman" w:cs="Times New Roman"/>
                <w:b/>
                <w:bCs/>
                <w:sz w:val="24"/>
                <w:szCs w:val="24"/>
                <w:lang w:eastAsia="ko-KR"/>
              </w:rPr>
              <w:t>20</w:t>
            </w:r>
            <w:r w:rsidR="0078597E" w:rsidRPr="00383D78">
              <w:rPr>
                <w:rFonts w:ascii="Times New Roman" w:eastAsia="Batang" w:hAnsi="Times New Roman" w:cs="Times New Roman"/>
                <w:b/>
                <w:bCs/>
                <w:sz w:val="24"/>
                <w:szCs w:val="24"/>
                <w:lang w:eastAsia="ko-KR"/>
              </w:rPr>
              <w:t>2</w:t>
            </w:r>
            <w:r w:rsidR="00DF794E" w:rsidRPr="00383D78">
              <w:rPr>
                <w:rFonts w:ascii="Times New Roman" w:eastAsia="Batang" w:hAnsi="Times New Roman" w:cs="Times New Roman"/>
                <w:b/>
                <w:bCs/>
                <w:sz w:val="24"/>
                <w:szCs w:val="24"/>
                <w:lang w:eastAsia="ko-KR"/>
              </w:rPr>
              <w:t>3</w:t>
            </w:r>
          </w:p>
        </w:tc>
      </w:tr>
      <w:tr w:rsidR="00383D78" w:rsidRPr="00383D78" w:rsidTr="00E3694C">
        <w:trPr>
          <w:trHeight w:val="170"/>
          <w:jc w:val="center"/>
        </w:trPr>
        <w:tc>
          <w:tcPr>
            <w:tcW w:w="4330" w:type="dxa"/>
            <w:noWrap/>
            <w:vAlign w:val="bottom"/>
            <w:hideMark/>
          </w:tcPr>
          <w:p w:rsidR="002D5A7B" w:rsidRPr="00383D78" w:rsidRDefault="002D5A7B" w:rsidP="000B60EA">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xml:space="preserve">GSYH Büyümesi (%, </w:t>
            </w:r>
            <w:r w:rsidR="000B60EA">
              <w:rPr>
                <w:rFonts w:ascii="Times New Roman" w:eastAsia="Times New Roman" w:hAnsi="Times New Roman" w:cs="Times New Roman"/>
                <w:sz w:val="24"/>
                <w:szCs w:val="24"/>
                <w:lang w:eastAsia="tr-TR"/>
              </w:rPr>
              <w:t>Reel</w:t>
            </w:r>
            <w:r w:rsidRPr="00383D78">
              <w:rPr>
                <w:rFonts w:ascii="Times New Roman" w:eastAsia="Times New Roman" w:hAnsi="Times New Roman" w:cs="Times New Roman"/>
                <w:sz w:val="24"/>
                <w:szCs w:val="24"/>
                <w:lang w:eastAsia="tr-TR"/>
              </w:rPr>
              <w:t>)</w:t>
            </w:r>
          </w:p>
        </w:tc>
        <w:tc>
          <w:tcPr>
            <w:tcW w:w="1134" w:type="dxa"/>
            <w:noWrap/>
            <w:vAlign w:val="bottom"/>
          </w:tcPr>
          <w:p w:rsidR="002D5A7B" w:rsidRPr="00383D78" w:rsidRDefault="00DF794E" w:rsidP="006F107A">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5,8</w:t>
            </w:r>
          </w:p>
        </w:tc>
        <w:tc>
          <w:tcPr>
            <w:tcW w:w="1134" w:type="dxa"/>
            <w:noWrap/>
            <w:vAlign w:val="bottom"/>
          </w:tcPr>
          <w:p w:rsidR="002D5A7B" w:rsidRPr="00383D78" w:rsidRDefault="00DF794E" w:rsidP="00933401">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5,0</w:t>
            </w:r>
          </w:p>
        </w:tc>
        <w:tc>
          <w:tcPr>
            <w:tcW w:w="1134" w:type="dxa"/>
            <w:noWrap/>
            <w:vAlign w:val="bottom"/>
          </w:tcPr>
          <w:p w:rsidR="002D5A7B" w:rsidRPr="00383D78" w:rsidRDefault="00DF794E" w:rsidP="00C17F4B">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5,0</w:t>
            </w:r>
          </w:p>
        </w:tc>
      </w:tr>
      <w:tr w:rsidR="00383D78" w:rsidRPr="00383D78" w:rsidTr="00E3694C">
        <w:trPr>
          <w:trHeight w:val="170"/>
          <w:jc w:val="center"/>
        </w:trPr>
        <w:tc>
          <w:tcPr>
            <w:tcW w:w="4330" w:type="dxa"/>
            <w:noWrap/>
            <w:vAlign w:val="bottom"/>
            <w:hideMark/>
          </w:tcPr>
          <w:p w:rsidR="002D5A7B" w:rsidRPr="00383D78" w:rsidRDefault="002D5A7B" w:rsidP="00933401">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GSYH (Milyar TL, Cari Fiyatlarla)</w:t>
            </w:r>
          </w:p>
        </w:tc>
        <w:tc>
          <w:tcPr>
            <w:tcW w:w="1134" w:type="dxa"/>
            <w:noWrap/>
            <w:vAlign w:val="bottom"/>
          </w:tcPr>
          <w:p w:rsidR="002D5A7B" w:rsidRPr="00383D78" w:rsidRDefault="00DF794E" w:rsidP="00933401">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5.644</w:t>
            </w:r>
          </w:p>
        </w:tc>
        <w:tc>
          <w:tcPr>
            <w:tcW w:w="1134" w:type="dxa"/>
            <w:noWrap/>
            <w:vAlign w:val="bottom"/>
          </w:tcPr>
          <w:p w:rsidR="002D5A7B" w:rsidRPr="00383D78" w:rsidRDefault="00DF794E" w:rsidP="006F107A">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6.310</w:t>
            </w:r>
          </w:p>
        </w:tc>
        <w:tc>
          <w:tcPr>
            <w:tcW w:w="1134" w:type="dxa"/>
            <w:noWrap/>
            <w:vAlign w:val="bottom"/>
          </w:tcPr>
          <w:p w:rsidR="002D5A7B" w:rsidRPr="00383D78" w:rsidRDefault="00DF794E" w:rsidP="006F107A">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7.021</w:t>
            </w:r>
          </w:p>
        </w:tc>
      </w:tr>
      <w:tr w:rsidR="00383D78" w:rsidRPr="00383D78" w:rsidTr="00E3694C">
        <w:trPr>
          <w:trHeight w:val="170"/>
          <w:jc w:val="center"/>
        </w:trPr>
        <w:tc>
          <w:tcPr>
            <w:tcW w:w="4330" w:type="dxa"/>
            <w:noWrap/>
            <w:vAlign w:val="bottom"/>
            <w:hideMark/>
          </w:tcPr>
          <w:p w:rsidR="002D5A7B" w:rsidRPr="00383D78" w:rsidRDefault="002D5A7B" w:rsidP="00933401">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TÜFE Yılsonu (%)</w:t>
            </w:r>
          </w:p>
        </w:tc>
        <w:tc>
          <w:tcPr>
            <w:tcW w:w="1134" w:type="dxa"/>
            <w:noWrap/>
            <w:vAlign w:val="bottom"/>
          </w:tcPr>
          <w:p w:rsidR="002D5A7B" w:rsidRPr="00383D78" w:rsidRDefault="00DF794E" w:rsidP="00933401">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8,0</w:t>
            </w:r>
          </w:p>
        </w:tc>
        <w:tc>
          <w:tcPr>
            <w:tcW w:w="1134" w:type="dxa"/>
            <w:noWrap/>
            <w:vAlign w:val="bottom"/>
          </w:tcPr>
          <w:p w:rsidR="002D5A7B" w:rsidRPr="00383D78" w:rsidRDefault="00DF794E" w:rsidP="00933401">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6,0</w:t>
            </w:r>
          </w:p>
        </w:tc>
        <w:tc>
          <w:tcPr>
            <w:tcW w:w="1134" w:type="dxa"/>
            <w:noWrap/>
            <w:vAlign w:val="bottom"/>
          </w:tcPr>
          <w:p w:rsidR="002D5A7B" w:rsidRPr="00383D78" w:rsidRDefault="00DF794E" w:rsidP="00933401">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4,9</w:t>
            </w:r>
          </w:p>
        </w:tc>
      </w:tr>
    </w:tbl>
    <w:p w:rsidR="002D5A7B" w:rsidRPr="00383D78" w:rsidRDefault="002D5A7B" w:rsidP="00EA095B">
      <w:pPr>
        <w:pStyle w:val="ListeParagraf"/>
        <w:numPr>
          <w:ilvl w:val="1"/>
          <w:numId w:val="21"/>
        </w:numPr>
        <w:tabs>
          <w:tab w:val="left" w:pos="900"/>
        </w:tabs>
        <w:spacing w:before="240" w:after="120"/>
        <w:ind w:left="992" w:hanging="425"/>
        <w:contextualSpacing w:val="0"/>
        <w:jc w:val="both"/>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Bütçe Giderlerine İlişkin Temel Politikalar</w:t>
      </w:r>
    </w:p>
    <w:p w:rsidR="00FD456B" w:rsidRPr="00383D78" w:rsidRDefault="00D041E7" w:rsidP="00725390">
      <w:pPr>
        <w:pStyle w:val="ListeParagraf"/>
        <w:numPr>
          <w:ilvl w:val="0"/>
          <w:numId w:val="26"/>
        </w:numPr>
        <w:tabs>
          <w:tab w:val="left" w:pos="851"/>
          <w:tab w:val="left" w:pos="1134"/>
        </w:tabs>
        <w:spacing w:after="120"/>
        <w:ind w:left="0" w:firstLine="567"/>
        <w:contextualSpacing w:val="0"/>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20</w:t>
      </w:r>
      <w:r w:rsidR="0078597E" w:rsidRPr="00383D78">
        <w:rPr>
          <w:rFonts w:ascii="Times New Roman" w:eastAsia="Times New Roman" w:hAnsi="Times New Roman" w:cs="Times New Roman"/>
          <w:sz w:val="24"/>
          <w:szCs w:val="24"/>
          <w:lang w:eastAsia="tr-TR"/>
        </w:rPr>
        <w:t>2</w:t>
      </w:r>
      <w:r w:rsidR="006F1EB3" w:rsidRPr="00383D78">
        <w:rPr>
          <w:rFonts w:ascii="Times New Roman" w:eastAsia="Times New Roman" w:hAnsi="Times New Roman" w:cs="Times New Roman"/>
          <w:sz w:val="24"/>
          <w:szCs w:val="24"/>
          <w:lang w:eastAsia="tr-TR"/>
        </w:rPr>
        <w:t>1</w:t>
      </w:r>
      <w:r w:rsidRPr="00383D78">
        <w:rPr>
          <w:rFonts w:ascii="Times New Roman" w:eastAsia="Times New Roman" w:hAnsi="Times New Roman" w:cs="Times New Roman"/>
          <w:sz w:val="24"/>
          <w:szCs w:val="24"/>
          <w:lang w:eastAsia="tr-TR"/>
        </w:rPr>
        <w:t>-20</w:t>
      </w:r>
      <w:r w:rsidR="00407FE9" w:rsidRPr="00383D78">
        <w:rPr>
          <w:rFonts w:ascii="Times New Roman" w:eastAsia="Times New Roman" w:hAnsi="Times New Roman" w:cs="Times New Roman"/>
          <w:sz w:val="24"/>
          <w:szCs w:val="24"/>
          <w:lang w:eastAsia="tr-TR"/>
        </w:rPr>
        <w:t>2</w:t>
      </w:r>
      <w:r w:rsidR="006F1EB3" w:rsidRPr="00383D78">
        <w:rPr>
          <w:rFonts w:ascii="Times New Roman" w:eastAsia="Times New Roman" w:hAnsi="Times New Roman" w:cs="Times New Roman"/>
          <w:sz w:val="24"/>
          <w:szCs w:val="24"/>
          <w:lang w:eastAsia="tr-TR"/>
        </w:rPr>
        <w:t>3</w:t>
      </w:r>
      <w:r w:rsidRPr="00383D78">
        <w:rPr>
          <w:rFonts w:ascii="Times New Roman" w:eastAsia="Times New Roman" w:hAnsi="Times New Roman" w:cs="Times New Roman"/>
          <w:sz w:val="24"/>
          <w:szCs w:val="24"/>
          <w:lang w:eastAsia="tr-TR"/>
        </w:rPr>
        <w:t xml:space="preserve"> </w:t>
      </w:r>
      <w:r w:rsidR="002D5A7B" w:rsidRPr="00383D78">
        <w:rPr>
          <w:rFonts w:ascii="Times New Roman" w:eastAsia="Times New Roman" w:hAnsi="Times New Roman" w:cs="Times New Roman"/>
          <w:sz w:val="24"/>
          <w:szCs w:val="24"/>
          <w:lang w:eastAsia="tr-TR"/>
        </w:rPr>
        <w:t xml:space="preserve">döneminde, kamu harcama politikasının çok yıllı bütçeleme yaklaşımı </w:t>
      </w:r>
      <w:r w:rsidR="005E6868" w:rsidRPr="00383D78">
        <w:rPr>
          <w:rFonts w:ascii="Times New Roman" w:eastAsia="Times New Roman" w:hAnsi="Times New Roman" w:cs="Times New Roman"/>
          <w:sz w:val="24"/>
          <w:szCs w:val="24"/>
          <w:lang w:eastAsia="tr-TR"/>
        </w:rPr>
        <w:t>çerçevesinde</w:t>
      </w:r>
      <w:r w:rsidR="002D5A7B" w:rsidRPr="00383D78">
        <w:rPr>
          <w:rFonts w:ascii="Times New Roman" w:eastAsia="Times New Roman" w:hAnsi="Times New Roman" w:cs="Times New Roman"/>
          <w:sz w:val="24"/>
          <w:szCs w:val="24"/>
          <w:lang w:eastAsia="tr-TR"/>
        </w:rPr>
        <w:t xml:space="preserve">, </w:t>
      </w:r>
      <w:r w:rsidR="005E6868" w:rsidRPr="00383D78">
        <w:rPr>
          <w:rFonts w:ascii="Times New Roman" w:eastAsia="Times New Roman" w:hAnsi="Times New Roman" w:cs="Times New Roman"/>
          <w:sz w:val="24"/>
          <w:szCs w:val="24"/>
          <w:lang w:eastAsia="tr-TR"/>
        </w:rPr>
        <w:t xml:space="preserve">belirlenen politika öncelikleri dikkate alınarak ve </w:t>
      </w:r>
      <w:r w:rsidR="002D5A7B" w:rsidRPr="00383D78">
        <w:rPr>
          <w:rFonts w:ascii="Times New Roman" w:eastAsia="Times New Roman" w:hAnsi="Times New Roman" w:cs="Times New Roman"/>
          <w:sz w:val="24"/>
          <w:szCs w:val="24"/>
          <w:lang w:eastAsia="tr-TR"/>
        </w:rPr>
        <w:t xml:space="preserve">kamu idarelerine tahsis edilen ödenek tavanları </w:t>
      </w:r>
      <w:r w:rsidR="005E6868" w:rsidRPr="00383D78">
        <w:rPr>
          <w:rFonts w:ascii="Times New Roman" w:eastAsia="Times New Roman" w:hAnsi="Times New Roman" w:cs="Times New Roman"/>
          <w:sz w:val="24"/>
          <w:szCs w:val="24"/>
          <w:lang w:eastAsia="tr-TR"/>
        </w:rPr>
        <w:t xml:space="preserve">doğrultusunda </w:t>
      </w:r>
      <w:r w:rsidR="004B53A7" w:rsidRPr="00383D78">
        <w:rPr>
          <w:rFonts w:ascii="Times New Roman" w:eastAsia="Times New Roman" w:hAnsi="Times New Roman" w:cs="Times New Roman"/>
          <w:sz w:val="24"/>
          <w:szCs w:val="24"/>
          <w:lang w:eastAsia="tr-TR"/>
        </w:rPr>
        <w:t xml:space="preserve">yürütülmesi esas olacaktır. </w:t>
      </w:r>
    </w:p>
    <w:p w:rsidR="00717C2B" w:rsidRPr="00383D78" w:rsidRDefault="00683D7B" w:rsidP="00725390">
      <w:pPr>
        <w:pStyle w:val="ListeParagraf"/>
        <w:numPr>
          <w:ilvl w:val="0"/>
          <w:numId w:val="26"/>
        </w:numPr>
        <w:tabs>
          <w:tab w:val="left" w:pos="851"/>
          <w:tab w:val="left" w:pos="1134"/>
        </w:tabs>
        <w:spacing w:after="120"/>
        <w:ind w:left="0" w:firstLine="567"/>
        <w:contextualSpacing w:val="0"/>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xml:space="preserve">Harcama önceliği geliştirme konusunda toplumun beklentilerine daha fazla odaklanan, kamu kaynakları ile kamu hizmetleri arasındaki bağı güçlendiren, </w:t>
      </w:r>
      <w:r w:rsidR="00C17F4B" w:rsidRPr="00383D78">
        <w:rPr>
          <w:rFonts w:ascii="Times New Roman" w:eastAsia="Times New Roman" w:hAnsi="Times New Roman" w:cs="Times New Roman"/>
          <w:sz w:val="24"/>
          <w:szCs w:val="24"/>
          <w:lang w:eastAsia="tr-TR"/>
        </w:rPr>
        <w:t xml:space="preserve">şeffaflığı ve hesap verebilirliği </w:t>
      </w:r>
      <w:r w:rsidRPr="00383D78">
        <w:rPr>
          <w:rFonts w:ascii="Times New Roman" w:eastAsia="Times New Roman" w:hAnsi="Times New Roman" w:cs="Times New Roman"/>
          <w:sz w:val="24"/>
          <w:szCs w:val="24"/>
          <w:lang w:eastAsia="tr-TR"/>
        </w:rPr>
        <w:t xml:space="preserve">artıran </w:t>
      </w:r>
      <w:r w:rsidR="006F1EB3" w:rsidRPr="00383D78">
        <w:rPr>
          <w:rFonts w:ascii="Times New Roman" w:eastAsia="Times New Roman" w:hAnsi="Times New Roman" w:cs="Times New Roman"/>
          <w:sz w:val="24"/>
          <w:szCs w:val="24"/>
          <w:lang w:eastAsia="tr-TR"/>
        </w:rPr>
        <w:t>program bütçe</w:t>
      </w:r>
      <w:r w:rsidR="003C6F29" w:rsidRPr="00383D78">
        <w:rPr>
          <w:rFonts w:ascii="Times New Roman" w:eastAsia="Times New Roman" w:hAnsi="Times New Roman" w:cs="Times New Roman"/>
          <w:sz w:val="24"/>
          <w:szCs w:val="24"/>
          <w:lang w:eastAsia="tr-TR"/>
        </w:rPr>
        <w:t xml:space="preserve"> sistemi </w:t>
      </w:r>
      <w:r w:rsidR="006F1EB3" w:rsidRPr="00383D78">
        <w:rPr>
          <w:rFonts w:ascii="Times New Roman" w:eastAsia="Times New Roman" w:hAnsi="Times New Roman" w:cs="Times New Roman"/>
          <w:sz w:val="24"/>
          <w:szCs w:val="24"/>
          <w:lang w:eastAsia="tr-TR"/>
        </w:rPr>
        <w:t xml:space="preserve">2021 yılı bütçesi ile birlikte </w:t>
      </w:r>
      <w:r w:rsidR="00C17F4B" w:rsidRPr="00383D78">
        <w:rPr>
          <w:rFonts w:ascii="Times New Roman" w:eastAsia="Times New Roman" w:hAnsi="Times New Roman" w:cs="Times New Roman"/>
          <w:sz w:val="24"/>
          <w:szCs w:val="24"/>
          <w:lang w:eastAsia="tr-TR"/>
        </w:rPr>
        <w:t>hayata geçirilecektir.</w:t>
      </w:r>
      <w:r w:rsidR="007D6070" w:rsidRPr="00383D78">
        <w:rPr>
          <w:rFonts w:ascii="Times New Roman" w:eastAsia="Times New Roman" w:hAnsi="Times New Roman" w:cs="Times New Roman"/>
          <w:sz w:val="24"/>
          <w:szCs w:val="24"/>
          <w:lang w:eastAsia="tr-TR"/>
        </w:rPr>
        <w:t xml:space="preserve"> </w:t>
      </w:r>
      <w:r w:rsidR="000A0318" w:rsidRPr="00383D78">
        <w:rPr>
          <w:rFonts w:ascii="Times New Roman" w:eastAsia="Times New Roman" w:hAnsi="Times New Roman" w:cs="Times New Roman"/>
          <w:sz w:val="24"/>
          <w:szCs w:val="24"/>
          <w:lang w:eastAsia="tr-TR"/>
        </w:rPr>
        <w:t>Mali P</w:t>
      </w:r>
      <w:r w:rsidR="007D6070" w:rsidRPr="00383D78">
        <w:rPr>
          <w:rFonts w:ascii="Times New Roman" w:eastAsia="Times New Roman" w:hAnsi="Times New Roman" w:cs="Times New Roman"/>
          <w:sz w:val="24"/>
          <w:szCs w:val="24"/>
          <w:lang w:eastAsia="tr-TR"/>
        </w:rPr>
        <w:t>lan döneminde merkezi yönetim bütçesi kapsamı dışında kalan kamu idareleri</w:t>
      </w:r>
      <w:r w:rsidR="007B0F19">
        <w:rPr>
          <w:rFonts w:ascii="Times New Roman" w:eastAsia="Times New Roman" w:hAnsi="Times New Roman" w:cs="Times New Roman"/>
          <w:sz w:val="24"/>
          <w:szCs w:val="24"/>
          <w:lang w:eastAsia="tr-TR"/>
        </w:rPr>
        <w:t>nin</w:t>
      </w:r>
      <w:r w:rsidR="007D6070" w:rsidRPr="00383D78">
        <w:rPr>
          <w:rFonts w:ascii="Times New Roman" w:eastAsia="Times New Roman" w:hAnsi="Times New Roman" w:cs="Times New Roman"/>
          <w:sz w:val="24"/>
          <w:szCs w:val="24"/>
          <w:lang w:eastAsia="tr-TR"/>
        </w:rPr>
        <w:t xml:space="preserve"> bütçe</w:t>
      </w:r>
      <w:r w:rsidR="007B0F19">
        <w:rPr>
          <w:rFonts w:ascii="Times New Roman" w:eastAsia="Times New Roman" w:hAnsi="Times New Roman" w:cs="Times New Roman"/>
          <w:sz w:val="24"/>
          <w:szCs w:val="24"/>
          <w:lang w:eastAsia="tr-TR"/>
        </w:rPr>
        <w:t>leri ile</w:t>
      </w:r>
      <w:r w:rsidR="007D6070" w:rsidRPr="00383D78">
        <w:rPr>
          <w:rFonts w:ascii="Times New Roman" w:eastAsia="Times New Roman" w:hAnsi="Times New Roman" w:cs="Times New Roman"/>
          <w:sz w:val="24"/>
          <w:szCs w:val="24"/>
          <w:lang w:eastAsia="tr-TR"/>
        </w:rPr>
        <w:t xml:space="preserve"> fon, döner sermaye, özel hesap ve p</w:t>
      </w:r>
      <w:r w:rsidR="00497D2F" w:rsidRPr="00383D78">
        <w:rPr>
          <w:rFonts w:ascii="Times New Roman" w:eastAsia="Times New Roman" w:hAnsi="Times New Roman" w:cs="Times New Roman"/>
          <w:sz w:val="24"/>
          <w:szCs w:val="24"/>
          <w:lang w:eastAsia="tr-TR"/>
        </w:rPr>
        <w:t xml:space="preserve">roje hesaplarının program bütçeye uygun hazırlanmasına </w:t>
      </w:r>
      <w:r w:rsidR="00704E99" w:rsidRPr="00383D78">
        <w:rPr>
          <w:rFonts w:ascii="Times New Roman" w:eastAsia="Times New Roman" w:hAnsi="Times New Roman" w:cs="Times New Roman"/>
          <w:sz w:val="24"/>
          <w:szCs w:val="24"/>
          <w:lang w:eastAsia="tr-TR"/>
        </w:rPr>
        <w:t>ilişkin çalışmalar yürütülecektir.</w:t>
      </w:r>
      <w:r w:rsidR="007D6070" w:rsidRPr="00383D78">
        <w:rPr>
          <w:rFonts w:ascii="Times New Roman" w:eastAsia="Times New Roman" w:hAnsi="Times New Roman" w:cs="Times New Roman"/>
          <w:sz w:val="24"/>
          <w:szCs w:val="24"/>
          <w:lang w:eastAsia="tr-TR"/>
        </w:rPr>
        <w:t xml:space="preserve"> </w:t>
      </w:r>
    </w:p>
    <w:p w:rsidR="00F36642" w:rsidRPr="00383D78" w:rsidRDefault="00A62FFF" w:rsidP="00F36642">
      <w:pPr>
        <w:pStyle w:val="ListeParagraf"/>
        <w:numPr>
          <w:ilvl w:val="0"/>
          <w:numId w:val="26"/>
        </w:numPr>
        <w:tabs>
          <w:tab w:val="left" w:pos="851"/>
          <w:tab w:val="left" w:pos="1134"/>
        </w:tabs>
        <w:spacing w:after="120"/>
        <w:ind w:left="0" w:firstLine="567"/>
        <w:contextualSpacing w:val="0"/>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xml:space="preserve">Kamu harcamalarının değerlendirilmesi, </w:t>
      </w:r>
      <w:proofErr w:type="spellStart"/>
      <w:r w:rsidRPr="00383D78">
        <w:rPr>
          <w:rFonts w:ascii="Times New Roman" w:eastAsia="Times New Roman" w:hAnsi="Times New Roman" w:cs="Times New Roman"/>
          <w:sz w:val="24"/>
          <w:szCs w:val="24"/>
          <w:lang w:eastAsia="tr-TR"/>
        </w:rPr>
        <w:t>önceliklendirilmesi</w:t>
      </w:r>
      <w:proofErr w:type="spellEnd"/>
      <w:r w:rsidRPr="00383D78">
        <w:rPr>
          <w:rFonts w:ascii="Times New Roman" w:eastAsia="Times New Roman" w:hAnsi="Times New Roman" w:cs="Times New Roman"/>
          <w:sz w:val="24"/>
          <w:szCs w:val="24"/>
          <w:lang w:eastAsia="tr-TR"/>
        </w:rPr>
        <w:t xml:space="preserve"> ve kaynakların etkin kullanımının gözetilmesi amacıyla harcama gözden geçirmeleri yapılacak, harcama programlarının uygulama süreçlerinde etkinlik artırılacak, harcamalar kontrol altında tutulacak ve yeni harcama programı oluşturulması sınırlandırılacaktır.</w:t>
      </w:r>
      <w:r w:rsidR="006F1EB3" w:rsidRPr="00383D78">
        <w:rPr>
          <w:rFonts w:ascii="Times New Roman" w:eastAsia="Times New Roman" w:hAnsi="Times New Roman" w:cs="Times New Roman"/>
          <w:sz w:val="24"/>
          <w:szCs w:val="24"/>
          <w:lang w:eastAsia="tr-TR"/>
        </w:rPr>
        <w:t xml:space="preserve"> </w:t>
      </w:r>
    </w:p>
    <w:p w:rsidR="00F36642" w:rsidRPr="00383D78" w:rsidRDefault="0007451B" w:rsidP="00817888">
      <w:pPr>
        <w:pStyle w:val="ListeParagraf"/>
        <w:tabs>
          <w:tab w:val="left" w:pos="567"/>
          <w:tab w:val="left" w:pos="851"/>
          <w:tab w:val="left" w:pos="1134"/>
        </w:tabs>
        <w:spacing w:after="120"/>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6425AA" w:rsidRPr="00383D78">
        <w:rPr>
          <w:rFonts w:ascii="Times New Roman" w:eastAsia="Times New Roman" w:hAnsi="Times New Roman" w:cs="Times New Roman"/>
          <w:sz w:val="24"/>
          <w:szCs w:val="24"/>
          <w:lang w:eastAsia="tr-TR"/>
        </w:rPr>
        <w:t>4</w:t>
      </w:r>
      <w:r w:rsidR="00F36642" w:rsidRPr="00383D78">
        <w:rPr>
          <w:rFonts w:ascii="Times New Roman" w:eastAsia="Times New Roman" w:hAnsi="Times New Roman" w:cs="Times New Roman"/>
          <w:sz w:val="24"/>
          <w:szCs w:val="24"/>
          <w:lang w:eastAsia="tr-TR"/>
        </w:rPr>
        <w:t xml:space="preserve">. Bütçe harcamalarının içinde ekonominin uzun dönem </w:t>
      </w:r>
      <w:proofErr w:type="gramStart"/>
      <w:r w:rsidR="00F36642" w:rsidRPr="00383D78">
        <w:rPr>
          <w:rFonts w:ascii="Times New Roman" w:eastAsia="Times New Roman" w:hAnsi="Times New Roman" w:cs="Times New Roman"/>
          <w:sz w:val="24"/>
          <w:szCs w:val="24"/>
          <w:lang w:eastAsia="tr-TR"/>
        </w:rPr>
        <w:t>üre</w:t>
      </w:r>
      <w:r w:rsidR="006B6135" w:rsidRPr="00383D78">
        <w:rPr>
          <w:rFonts w:ascii="Times New Roman" w:eastAsia="Times New Roman" w:hAnsi="Times New Roman" w:cs="Times New Roman"/>
          <w:sz w:val="24"/>
          <w:szCs w:val="24"/>
          <w:lang w:eastAsia="tr-TR"/>
        </w:rPr>
        <w:t>tkenliğini</w:t>
      </w:r>
      <w:r w:rsidR="00F36642" w:rsidRPr="00383D78">
        <w:rPr>
          <w:rFonts w:ascii="Times New Roman" w:eastAsia="Times New Roman" w:hAnsi="Times New Roman" w:cs="Times New Roman"/>
          <w:sz w:val="24"/>
          <w:szCs w:val="24"/>
          <w:lang w:eastAsia="tr-TR"/>
        </w:rPr>
        <w:t xml:space="preserve"> </w:t>
      </w:r>
      <w:r w:rsidR="00E27BE3">
        <w:rPr>
          <w:rFonts w:ascii="Times New Roman" w:eastAsia="Times New Roman" w:hAnsi="Times New Roman" w:cs="Times New Roman"/>
          <w:sz w:val="24"/>
          <w:szCs w:val="24"/>
          <w:lang w:eastAsia="tr-TR"/>
        </w:rPr>
        <w:t xml:space="preserve"> </w:t>
      </w:r>
      <w:r w:rsidR="00F36642" w:rsidRPr="00383D78">
        <w:rPr>
          <w:rFonts w:ascii="Times New Roman" w:eastAsia="Times New Roman" w:hAnsi="Times New Roman" w:cs="Times New Roman"/>
          <w:sz w:val="24"/>
          <w:szCs w:val="24"/>
          <w:lang w:eastAsia="tr-TR"/>
        </w:rPr>
        <w:t>ve</w:t>
      </w:r>
      <w:proofErr w:type="gramEnd"/>
      <w:r w:rsidR="00F36642" w:rsidRPr="00383D78">
        <w:rPr>
          <w:rFonts w:ascii="Times New Roman" w:eastAsia="Times New Roman" w:hAnsi="Times New Roman" w:cs="Times New Roman"/>
          <w:sz w:val="24"/>
          <w:szCs w:val="24"/>
          <w:lang w:eastAsia="tr-TR"/>
        </w:rPr>
        <w:t xml:space="preserve"> </w:t>
      </w:r>
      <w:r w:rsidR="00E27BE3">
        <w:rPr>
          <w:rFonts w:ascii="Times New Roman" w:eastAsia="Times New Roman" w:hAnsi="Times New Roman" w:cs="Times New Roman"/>
          <w:sz w:val="24"/>
          <w:szCs w:val="24"/>
          <w:lang w:eastAsia="tr-TR"/>
        </w:rPr>
        <w:t xml:space="preserve"> </w:t>
      </w:r>
      <w:r w:rsidR="00F36642" w:rsidRPr="00383D78">
        <w:rPr>
          <w:rFonts w:ascii="Times New Roman" w:eastAsia="Times New Roman" w:hAnsi="Times New Roman" w:cs="Times New Roman"/>
          <w:sz w:val="24"/>
          <w:szCs w:val="24"/>
          <w:lang w:eastAsia="tr-TR"/>
        </w:rPr>
        <w:t>verimliliğini</w:t>
      </w:r>
    </w:p>
    <w:p w:rsidR="0045216D" w:rsidRDefault="00F36642" w:rsidP="00817888">
      <w:pPr>
        <w:pStyle w:val="ListeParagraf"/>
        <w:tabs>
          <w:tab w:val="left" w:pos="851"/>
          <w:tab w:val="left" w:pos="1134"/>
        </w:tabs>
        <w:spacing w:after="120"/>
        <w:ind w:left="0"/>
        <w:jc w:val="both"/>
        <w:rPr>
          <w:rFonts w:ascii="Times New Roman" w:eastAsia="Times New Roman" w:hAnsi="Times New Roman" w:cs="Times New Roman"/>
          <w:sz w:val="24"/>
          <w:szCs w:val="24"/>
          <w:lang w:eastAsia="tr-TR"/>
        </w:rPr>
      </w:pPr>
      <w:proofErr w:type="gramStart"/>
      <w:r w:rsidRPr="00383D78">
        <w:rPr>
          <w:rFonts w:ascii="Times New Roman" w:eastAsia="Times New Roman" w:hAnsi="Times New Roman" w:cs="Times New Roman"/>
          <w:sz w:val="24"/>
          <w:szCs w:val="24"/>
          <w:lang w:eastAsia="tr-TR"/>
        </w:rPr>
        <w:t>artıracak</w:t>
      </w:r>
      <w:proofErr w:type="gramEnd"/>
      <w:r w:rsidRPr="00383D78">
        <w:rPr>
          <w:rFonts w:ascii="Times New Roman" w:eastAsia="Times New Roman" w:hAnsi="Times New Roman" w:cs="Times New Roman"/>
          <w:sz w:val="24"/>
          <w:szCs w:val="24"/>
          <w:lang w:eastAsia="tr-TR"/>
        </w:rPr>
        <w:t xml:space="preserve"> harcama kalemlerinin payı artırılacaktır.</w:t>
      </w:r>
    </w:p>
    <w:p w:rsidR="00F36642" w:rsidRPr="00383D78" w:rsidRDefault="00F36642" w:rsidP="00817888">
      <w:pPr>
        <w:pStyle w:val="ListeParagraf"/>
        <w:tabs>
          <w:tab w:val="left" w:pos="851"/>
          <w:tab w:val="left" w:pos="1134"/>
        </w:tabs>
        <w:spacing w:after="120"/>
        <w:ind w:left="0"/>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xml:space="preserve"> </w:t>
      </w:r>
    </w:p>
    <w:p w:rsidR="00A6124C" w:rsidRPr="00383D78" w:rsidRDefault="006425AA" w:rsidP="00A6124C">
      <w:pPr>
        <w:tabs>
          <w:tab w:val="left" w:pos="851"/>
        </w:tabs>
        <w:autoSpaceDE w:val="0"/>
        <w:autoSpaceDN w:val="0"/>
        <w:adjustRightInd w:val="0"/>
        <w:spacing w:after="12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lastRenderedPageBreak/>
        <w:t>5</w:t>
      </w:r>
      <w:r w:rsidR="00052915" w:rsidRPr="00383D78">
        <w:rPr>
          <w:rFonts w:ascii="Times New Roman" w:eastAsia="Times New Roman" w:hAnsi="Times New Roman" w:cs="Times New Roman"/>
          <w:sz w:val="24"/>
          <w:szCs w:val="24"/>
          <w:lang w:eastAsia="tr-TR"/>
        </w:rPr>
        <w:t>.</w:t>
      </w:r>
      <w:r w:rsidR="009D1CE0" w:rsidRPr="00383D78">
        <w:rPr>
          <w:rFonts w:ascii="Times New Roman" w:eastAsia="Times New Roman" w:hAnsi="Times New Roman" w:cs="Times New Roman"/>
          <w:sz w:val="24"/>
          <w:szCs w:val="24"/>
          <w:lang w:eastAsia="tr-TR"/>
        </w:rPr>
        <w:t>Teşvik ve destek sistemi sadeleştirilerek mükerrerliği önl</w:t>
      </w:r>
      <w:r w:rsidR="00AA693F">
        <w:rPr>
          <w:rFonts w:ascii="Times New Roman" w:eastAsia="Times New Roman" w:hAnsi="Times New Roman" w:cs="Times New Roman"/>
          <w:sz w:val="24"/>
          <w:szCs w:val="24"/>
          <w:lang w:eastAsia="tr-TR"/>
        </w:rPr>
        <w:t xml:space="preserve">eyici bir yapıda kurgulanacak, </w:t>
      </w:r>
      <w:r w:rsidR="009D1CE0" w:rsidRPr="00383D78">
        <w:rPr>
          <w:rFonts w:ascii="Times New Roman" w:eastAsia="Times New Roman" w:hAnsi="Times New Roman" w:cs="Times New Roman"/>
          <w:sz w:val="24"/>
          <w:szCs w:val="24"/>
          <w:lang w:eastAsia="tr-TR"/>
        </w:rPr>
        <w:t>t</w:t>
      </w:r>
      <w:r w:rsidR="006A27C9" w:rsidRPr="00383D78">
        <w:rPr>
          <w:rFonts w:ascii="Times New Roman" w:eastAsia="Times New Roman" w:hAnsi="Times New Roman" w:cs="Times New Roman"/>
          <w:sz w:val="24"/>
          <w:szCs w:val="24"/>
          <w:lang w:eastAsia="tr-TR"/>
        </w:rPr>
        <w:t>e</w:t>
      </w:r>
      <w:r w:rsidR="009D1CE0" w:rsidRPr="00383D78">
        <w:rPr>
          <w:rFonts w:ascii="Times New Roman" w:eastAsia="Times New Roman" w:hAnsi="Times New Roman" w:cs="Times New Roman"/>
          <w:sz w:val="24"/>
          <w:szCs w:val="24"/>
          <w:lang w:eastAsia="tr-TR"/>
        </w:rPr>
        <w:t>şviklerin makroekonomik hedefler ve bütçe hedefleri ile uyumu sağlanacaktır.</w:t>
      </w:r>
      <w:r w:rsidR="00A6124C" w:rsidRPr="00383D78">
        <w:rPr>
          <w:rFonts w:ascii="Times New Roman" w:eastAsia="Times New Roman" w:hAnsi="Times New Roman" w:cs="Times New Roman"/>
          <w:sz w:val="24"/>
          <w:szCs w:val="24"/>
          <w:lang w:eastAsia="tr-TR"/>
        </w:rPr>
        <w:t xml:space="preserve"> </w:t>
      </w:r>
    </w:p>
    <w:p w:rsidR="00B77EB2" w:rsidRDefault="008B03DE" w:rsidP="00B77EB2">
      <w:pPr>
        <w:tabs>
          <w:tab w:val="left" w:pos="851"/>
        </w:tabs>
        <w:autoSpaceDE w:val="0"/>
        <w:autoSpaceDN w:val="0"/>
        <w:adjustRightInd w:val="0"/>
        <w:spacing w:after="12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xml:space="preserve">Teşvik ve destek sisteminin verimliliğinin artırılması amacıyla destek uygulamaları ilgili kurum ve kuruluşlarca yapılacak etki değerlendirme çalışmaları dikkate alınarak revize edilecektir. </w:t>
      </w:r>
    </w:p>
    <w:p w:rsidR="00932331" w:rsidRPr="00B77EB2" w:rsidRDefault="00B77EB2" w:rsidP="00B77EB2">
      <w:pPr>
        <w:autoSpaceDE w:val="0"/>
        <w:autoSpaceDN w:val="0"/>
        <w:adjustRightInd w:val="0"/>
        <w:spacing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6. </w:t>
      </w:r>
      <w:r w:rsidR="00932331" w:rsidRPr="00512637">
        <w:rPr>
          <w:rFonts w:ascii="Times New Roman" w:eastAsia="Times New Roman" w:hAnsi="Times New Roman" w:cs="Times New Roman"/>
          <w:sz w:val="24"/>
          <w:szCs w:val="24"/>
          <w:lang w:eastAsia="tr-TR"/>
        </w:rPr>
        <w:t>Devlet Malzeme Ofisi’nin ülke kalkınmasında ihtiyaç duyulan kamu alım politikalarını destekleyen uluslararası ölçekte öncü bir merkezi satın alma kurumuna dönüşümü sağlanacaktır.</w:t>
      </w:r>
      <w:r w:rsidR="00932331">
        <w:rPr>
          <w:rFonts w:ascii="Times New Roman" w:eastAsia="Times New Roman" w:hAnsi="Times New Roman" w:cs="Times New Roman"/>
          <w:sz w:val="24"/>
          <w:szCs w:val="24"/>
          <w:lang w:eastAsia="tr-TR"/>
        </w:rPr>
        <w:t xml:space="preserve"> </w:t>
      </w:r>
    </w:p>
    <w:p w:rsidR="00E87371" w:rsidRPr="00383D78" w:rsidRDefault="00512637" w:rsidP="006A27C9">
      <w:pPr>
        <w:tabs>
          <w:tab w:val="left" w:pos="851"/>
        </w:tabs>
        <w:autoSpaceDE w:val="0"/>
        <w:autoSpaceDN w:val="0"/>
        <w:adjustRightInd w:val="0"/>
        <w:spacing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r w:rsidR="009D1CE0" w:rsidRPr="00383D78">
        <w:rPr>
          <w:rFonts w:ascii="Times New Roman" w:eastAsia="Times New Roman" w:hAnsi="Times New Roman" w:cs="Times New Roman"/>
          <w:sz w:val="24"/>
          <w:szCs w:val="24"/>
          <w:lang w:eastAsia="tr-TR"/>
        </w:rPr>
        <w:t xml:space="preserve">. </w:t>
      </w:r>
      <w:r w:rsidR="00E87371" w:rsidRPr="00383D78">
        <w:rPr>
          <w:rFonts w:ascii="Times New Roman" w:eastAsia="Times New Roman" w:hAnsi="Times New Roman" w:cs="Times New Roman"/>
          <w:sz w:val="24"/>
          <w:szCs w:val="24"/>
          <w:lang w:eastAsia="tr-TR"/>
        </w:rPr>
        <w:t xml:space="preserve">Kamu idareleri </w:t>
      </w:r>
      <w:r w:rsidR="00BD2C14" w:rsidRPr="00383D78">
        <w:rPr>
          <w:rFonts w:ascii="Times New Roman" w:eastAsia="Times New Roman" w:hAnsi="Times New Roman" w:cs="Times New Roman"/>
          <w:sz w:val="24"/>
          <w:szCs w:val="24"/>
          <w:lang w:eastAsia="tr-TR"/>
        </w:rPr>
        <w:t>tarafından dijital ortamlarda sunulan hizmetler daha</w:t>
      </w:r>
      <w:r w:rsidR="00213955" w:rsidRPr="00383D78">
        <w:rPr>
          <w:rFonts w:ascii="Times New Roman" w:eastAsia="Times New Roman" w:hAnsi="Times New Roman" w:cs="Times New Roman"/>
          <w:sz w:val="24"/>
          <w:szCs w:val="24"/>
          <w:lang w:eastAsia="tr-TR"/>
        </w:rPr>
        <w:t xml:space="preserve"> da</w:t>
      </w:r>
      <w:r w:rsidR="00BD2C14" w:rsidRPr="00383D78">
        <w:rPr>
          <w:rFonts w:ascii="Times New Roman" w:eastAsia="Times New Roman" w:hAnsi="Times New Roman" w:cs="Times New Roman"/>
          <w:sz w:val="24"/>
          <w:szCs w:val="24"/>
          <w:lang w:eastAsia="tr-TR"/>
        </w:rPr>
        <w:t xml:space="preserve"> genişletilecek, </w:t>
      </w:r>
      <w:r w:rsidR="00E87371" w:rsidRPr="00383D78">
        <w:rPr>
          <w:rFonts w:ascii="Times New Roman" w:eastAsia="Times New Roman" w:hAnsi="Times New Roman" w:cs="Times New Roman"/>
          <w:sz w:val="24"/>
          <w:szCs w:val="24"/>
          <w:lang w:eastAsia="tr-TR"/>
        </w:rPr>
        <w:t xml:space="preserve"> </w:t>
      </w:r>
      <w:r w:rsidR="00213955" w:rsidRPr="00383D78">
        <w:rPr>
          <w:rFonts w:ascii="Times New Roman" w:eastAsia="Times New Roman" w:hAnsi="Times New Roman" w:cs="Times New Roman"/>
          <w:sz w:val="24"/>
          <w:szCs w:val="24"/>
          <w:lang w:eastAsia="tr-TR"/>
        </w:rPr>
        <w:t xml:space="preserve">hizmet sunum kanalları çeşitlendirilecek,  </w:t>
      </w:r>
      <w:r w:rsidR="00E87371" w:rsidRPr="00383D78">
        <w:rPr>
          <w:rFonts w:ascii="Times New Roman" w:eastAsia="Times New Roman" w:hAnsi="Times New Roman" w:cs="Times New Roman"/>
          <w:sz w:val="24"/>
          <w:szCs w:val="24"/>
          <w:lang w:eastAsia="tr-TR"/>
        </w:rPr>
        <w:t xml:space="preserve">kamunun verimliliğini, etkinliğini, şeffaflığını ve hesap verebilirliğini artırmak için e-devlet hizmetlerinin sunumunda yeni teknoloji ve yönelimlerden yararlanılacaktır. </w:t>
      </w:r>
    </w:p>
    <w:p w:rsidR="00E87371" w:rsidRPr="00383D78" w:rsidRDefault="00213955" w:rsidP="00E87371">
      <w:pPr>
        <w:tabs>
          <w:tab w:val="left" w:pos="851"/>
        </w:tabs>
        <w:autoSpaceDE w:val="0"/>
        <w:autoSpaceDN w:val="0"/>
        <w:adjustRightInd w:val="0"/>
        <w:spacing w:after="120"/>
        <w:ind w:firstLine="567"/>
        <w:jc w:val="both"/>
        <w:rPr>
          <w:rFonts w:ascii="Times New Roman" w:eastAsia="Times New Roman" w:hAnsi="Times New Roman" w:cs="Times New Roman"/>
          <w:sz w:val="24"/>
          <w:szCs w:val="24"/>
          <w:lang w:eastAsia="tr-TR"/>
        </w:rPr>
      </w:pPr>
      <w:proofErr w:type="gramStart"/>
      <w:r w:rsidRPr="00383D78">
        <w:rPr>
          <w:rFonts w:ascii="Times New Roman" w:eastAsia="Times New Roman" w:hAnsi="Times New Roman" w:cs="Times New Roman"/>
          <w:sz w:val="24"/>
          <w:szCs w:val="24"/>
          <w:lang w:eastAsia="tr-TR"/>
        </w:rPr>
        <w:t>e</w:t>
      </w:r>
      <w:proofErr w:type="gramEnd"/>
      <w:r w:rsidRPr="00383D78">
        <w:rPr>
          <w:rFonts w:ascii="Times New Roman" w:eastAsia="Times New Roman" w:hAnsi="Times New Roman" w:cs="Times New Roman"/>
          <w:sz w:val="24"/>
          <w:szCs w:val="24"/>
          <w:lang w:eastAsia="tr-TR"/>
        </w:rPr>
        <w:t xml:space="preserve">-Devlet Kurumsal Mimarisi oluşturularak kamu kurumlarında yaygınlaştırılacaktır. </w:t>
      </w:r>
      <w:r w:rsidR="00E87371" w:rsidRPr="00383D78">
        <w:rPr>
          <w:rFonts w:ascii="Times New Roman" w:eastAsia="Times New Roman" w:hAnsi="Times New Roman" w:cs="Times New Roman"/>
          <w:sz w:val="24"/>
          <w:szCs w:val="24"/>
          <w:lang w:eastAsia="tr-TR"/>
        </w:rPr>
        <w:t xml:space="preserve">Kamu kurumları arasındaki her türlü veri, bilgi ve belge paylaşımları ile gerçek ve tüzel kişilere kamu idarelerince yapılacak tebligatlar, gerekli bilgi sistemlerinin mevcut olması durumunda, elektronik ortamda gerçekleştirilecektir. </w:t>
      </w:r>
    </w:p>
    <w:p w:rsidR="00512637" w:rsidRDefault="006425AA" w:rsidP="00512637">
      <w:pPr>
        <w:tabs>
          <w:tab w:val="left" w:pos="851"/>
        </w:tabs>
        <w:autoSpaceDE w:val="0"/>
        <w:autoSpaceDN w:val="0"/>
        <w:adjustRightInd w:val="0"/>
        <w:spacing w:after="120"/>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xml:space="preserve">         </w:t>
      </w:r>
      <w:r w:rsidR="00512637">
        <w:rPr>
          <w:rFonts w:ascii="Times New Roman" w:eastAsia="Times New Roman" w:hAnsi="Times New Roman" w:cs="Times New Roman"/>
          <w:sz w:val="24"/>
          <w:szCs w:val="24"/>
          <w:lang w:eastAsia="tr-TR"/>
        </w:rPr>
        <w:t>8</w:t>
      </w:r>
      <w:r w:rsidRPr="00383D78">
        <w:rPr>
          <w:rFonts w:ascii="Times New Roman" w:eastAsia="Times New Roman" w:hAnsi="Times New Roman" w:cs="Times New Roman"/>
          <w:sz w:val="24"/>
          <w:szCs w:val="24"/>
          <w:lang w:eastAsia="tr-TR"/>
        </w:rPr>
        <w:t xml:space="preserve">. </w:t>
      </w:r>
      <w:r w:rsidR="000529FA" w:rsidRPr="00383D78">
        <w:rPr>
          <w:rFonts w:ascii="Times New Roman" w:eastAsia="Times New Roman" w:hAnsi="Times New Roman" w:cs="Times New Roman"/>
          <w:sz w:val="24"/>
          <w:szCs w:val="24"/>
          <w:lang w:eastAsia="tr-TR"/>
        </w:rPr>
        <w:t>Kamu taşıtlarının tedarikinde, kullanımında ve tasfiyesinde etkinlik ve verimliliği artıracak politikaların sağlıklı şekilde yürütülmesine imkân tanıyacak kamu taşıt filo yönetim sistemi kurulacak</w:t>
      </w:r>
      <w:r w:rsidR="006A27C9" w:rsidRPr="00383D78">
        <w:rPr>
          <w:rFonts w:ascii="Times New Roman" w:eastAsia="Times New Roman" w:hAnsi="Times New Roman" w:cs="Times New Roman"/>
          <w:sz w:val="24"/>
          <w:szCs w:val="24"/>
          <w:lang w:eastAsia="tr-TR"/>
        </w:rPr>
        <w:t>,</w:t>
      </w:r>
      <w:r w:rsidR="00E639DA" w:rsidRPr="00383D78">
        <w:rPr>
          <w:rFonts w:ascii="Times New Roman" w:eastAsia="Times New Roman" w:hAnsi="Times New Roman" w:cs="Times New Roman"/>
          <w:sz w:val="24"/>
          <w:szCs w:val="24"/>
          <w:lang w:eastAsia="tr-TR"/>
        </w:rPr>
        <w:t xml:space="preserve"> uygulama modeli yaygınlaştırılacaktır. </w:t>
      </w:r>
    </w:p>
    <w:p w:rsidR="00512637" w:rsidRDefault="00512637" w:rsidP="00512637">
      <w:pPr>
        <w:tabs>
          <w:tab w:val="left" w:pos="851"/>
        </w:tabs>
        <w:autoSpaceDE w:val="0"/>
        <w:autoSpaceDN w:val="0"/>
        <w:adjustRightInd w:val="0"/>
        <w:spacing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9. </w:t>
      </w:r>
      <w:r w:rsidR="009D1CE0" w:rsidRPr="00512637">
        <w:rPr>
          <w:rFonts w:ascii="Times New Roman" w:eastAsia="Times New Roman" w:hAnsi="Times New Roman" w:cs="Times New Roman"/>
          <w:sz w:val="24"/>
          <w:szCs w:val="24"/>
          <w:lang w:eastAsia="tr-TR"/>
        </w:rPr>
        <w:t xml:space="preserve">Sağlık harcamalarında etkinliğin sağlanması için arz ve talep yönlü düzenlemeler hayata geçirilecek, </w:t>
      </w:r>
      <w:r w:rsidR="0005404D" w:rsidRPr="00512637">
        <w:rPr>
          <w:rFonts w:ascii="Times New Roman" w:eastAsia="Times New Roman" w:hAnsi="Times New Roman" w:cs="Times New Roman"/>
          <w:sz w:val="24"/>
          <w:szCs w:val="24"/>
          <w:lang w:eastAsia="tr-TR"/>
        </w:rPr>
        <w:t>birinci basamak sağlık hizmetleri güçlendirilerek sağlık sistemi içerisindeki etkinliği artırılacaktır.</w:t>
      </w:r>
      <w:r w:rsidR="009D1CE0" w:rsidRPr="00512637">
        <w:rPr>
          <w:rFonts w:ascii="Times New Roman" w:eastAsia="Times New Roman" w:hAnsi="Times New Roman" w:cs="Times New Roman"/>
          <w:sz w:val="24"/>
          <w:szCs w:val="24"/>
          <w:lang w:eastAsia="tr-TR"/>
        </w:rPr>
        <w:t xml:space="preserve"> </w:t>
      </w:r>
      <w:r w:rsidR="00F347A7" w:rsidRPr="00512637">
        <w:rPr>
          <w:rFonts w:ascii="Times New Roman" w:eastAsia="Times New Roman" w:hAnsi="Times New Roman" w:cs="Times New Roman"/>
          <w:sz w:val="24"/>
          <w:szCs w:val="24"/>
          <w:lang w:eastAsia="tr-TR"/>
        </w:rPr>
        <w:t>Akılcı ilaç kullanımı konusunda f</w:t>
      </w:r>
      <w:r w:rsidR="009D1CE0" w:rsidRPr="00512637">
        <w:rPr>
          <w:rFonts w:ascii="Times New Roman" w:eastAsia="Times New Roman" w:hAnsi="Times New Roman" w:cs="Times New Roman"/>
          <w:sz w:val="24"/>
          <w:szCs w:val="24"/>
          <w:lang w:eastAsia="tr-TR"/>
        </w:rPr>
        <w:t xml:space="preserve">arkındalık </w:t>
      </w:r>
      <w:proofErr w:type="gramStart"/>
      <w:r w:rsidR="009D1CE0" w:rsidRPr="00512637">
        <w:rPr>
          <w:rFonts w:ascii="Times New Roman" w:eastAsia="Times New Roman" w:hAnsi="Times New Roman" w:cs="Times New Roman"/>
          <w:sz w:val="24"/>
          <w:szCs w:val="24"/>
          <w:lang w:eastAsia="tr-TR"/>
        </w:rPr>
        <w:t xml:space="preserve">ve </w:t>
      </w:r>
      <w:r w:rsidR="00AA693F" w:rsidRPr="00512637">
        <w:rPr>
          <w:rFonts w:ascii="Times New Roman" w:eastAsia="Times New Roman" w:hAnsi="Times New Roman" w:cs="Times New Roman"/>
          <w:sz w:val="24"/>
          <w:szCs w:val="24"/>
          <w:lang w:eastAsia="tr-TR"/>
        </w:rPr>
        <w:t xml:space="preserve">          </w:t>
      </w:r>
      <w:r w:rsidR="009D1CE0" w:rsidRPr="00512637">
        <w:rPr>
          <w:rFonts w:ascii="Times New Roman" w:eastAsia="Times New Roman" w:hAnsi="Times New Roman" w:cs="Times New Roman"/>
          <w:sz w:val="24"/>
          <w:szCs w:val="24"/>
          <w:lang w:eastAsia="tr-TR"/>
        </w:rPr>
        <w:t>izleme</w:t>
      </w:r>
      <w:proofErr w:type="gramEnd"/>
      <w:r w:rsidR="009D1CE0" w:rsidRPr="00512637">
        <w:rPr>
          <w:rFonts w:ascii="Times New Roman" w:eastAsia="Times New Roman" w:hAnsi="Times New Roman" w:cs="Times New Roman"/>
          <w:sz w:val="24"/>
          <w:szCs w:val="24"/>
          <w:lang w:eastAsia="tr-TR"/>
        </w:rPr>
        <w:t xml:space="preserve"> - değerlendirme faaliyetleri yürütülerek ilaç kullanımının optimize edilmesi ve ilaç maliyetlerinin azaltılması</w:t>
      </w:r>
      <w:r w:rsidR="00F347A7" w:rsidRPr="00512637">
        <w:rPr>
          <w:rFonts w:ascii="Times New Roman" w:eastAsia="Times New Roman" w:hAnsi="Times New Roman" w:cs="Times New Roman"/>
          <w:sz w:val="24"/>
          <w:szCs w:val="24"/>
          <w:lang w:eastAsia="tr-TR"/>
        </w:rPr>
        <w:t>na</w:t>
      </w:r>
      <w:r w:rsidR="009D1CE0" w:rsidRPr="00512637">
        <w:rPr>
          <w:rFonts w:ascii="Times New Roman" w:eastAsia="Times New Roman" w:hAnsi="Times New Roman" w:cs="Times New Roman"/>
          <w:sz w:val="24"/>
          <w:szCs w:val="24"/>
          <w:lang w:eastAsia="tr-TR"/>
        </w:rPr>
        <w:t xml:space="preserve"> </w:t>
      </w:r>
      <w:r w:rsidR="00F347A7" w:rsidRPr="00512637">
        <w:rPr>
          <w:rFonts w:ascii="Times New Roman" w:eastAsia="Times New Roman" w:hAnsi="Times New Roman" w:cs="Times New Roman"/>
          <w:sz w:val="24"/>
          <w:szCs w:val="24"/>
          <w:lang w:eastAsia="tr-TR"/>
        </w:rPr>
        <w:t>ilişkin projeler uygulamaya konulacaktır. İlaç, aşı, tıbbi cihaz başta olmak üzere sağlık alanında ve ülkemizin kalkınmasına katkı sağlayacak ileri teknoloji yatırımlarına DMO tarafından alım garantisi sağlanacaktır.</w:t>
      </w:r>
      <w:r w:rsidR="006C388B" w:rsidRPr="00512637">
        <w:rPr>
          <w:rFonts w:ascii="Times New Roman" w:eastAsia="Times New Roman" w:hAnsi="Times New Roman" w:cs="Times New Roman"/>
          <w:sz w:val="24"/>
          <w:szCs w:val="24"/>
          <w:lang w:eastAsia="tr-TR"/>
        </w:rPr>
        <w:t xml:space="preserve"> </w:t>
      </w:r>
    </w:p>
    <w:p w:rsidR="006425AA" w:rsidRPr="00512637" w:rsidRDefault="00512637" w:rsidP="00512637">
      <w:pPr>
        <w:tabs>
          <w:tab w:val="left" w:pos="851"/>
        </w:tabs>
        <w:autoSpaceDE w:val="0"/>
        <w:autoSpaceDN w:val="0"/>
        <w:adjustRightInd w:val="0"/>
        <w:spacing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10. </w:t>
      </w:r>
      <w:r w:rsidR="006E75A4" w:rsidRPr="00512637">
        <w:rPr>
          <w:rFonts w:ascii="Times New Roman" w:eastAsia="Times New Roman" w:hAnsi="Times New Roman" w:cs="Times New Roman"/>
          <w:sz w:val="24"/>
          <w:szCs w:val="24"/>
          <w:lang w:eastAsia="tr-TR"/>
        </w:rPr>
        <w:t xml:space="preserve">Sosyal güvenlik sisteminin mali sürdürülebilirliğini sağlamak için </w:t>
      </w:r>
      <w:proofErr w:type="spellStart"/>
      <w:r w:rsidR="006E75A4" w:rsidRPr="00512637">
        <w:rPr>
          <w:rFonts w:ascii="Times New Roman" w:eastAsia="Times New Roman" w:hAnsi="Times New Roman" w:cs="Times New Roman"/>
          <w:sz w:val="24"/>
          <w:szCs w:val="24"/>
          <w:lang w:eastAsia="tr-TR"/>
        </w:rPr>
        <w:t>aktüeryal</w:t>
      </w:r>
      <w:proofErr w:type="spellEnd"/>
      <w:r w:rsidR="006E75A4" w:rsidRPr="00512637">
        <w:rPr>
          <w:rFonts w:ascii="Times New Roman" w:eastAsia="Times New Roman" w:hAnsi="Times New Roman" w:cs="Times New Roman"/>
          <w:sz w:val="24"/>
          <w:szCs w:val="24"/>
          <w:lang w:eastAsia="tr-TR"/>
        </w:rPr>
        <w:t xml:space="preserve"> dengesini güçlendirici politikalar hayata geçirilerektir</w:t>
      </w:r>
      <w:r w:rsidR="006425AA" w:rsidRPr="00512637">
        <w:rPr>
          <w:rFonts w:ascii="Times New Roman" w:eastAsia="Times New Roman" w:hAnsi="Times New Roman" w:cs="Times New Roman"/>
          <w:sz w:val="24"/>
          <w:szCs w:val="24"/>
          <w:lang w:eastAsia="tr-TR"/>
        </w:rPr>
        <w:t>.</w:t>
      </w:r>
    </w:p>
    <w:p w:rsidR="000433AA" w:rsidRPr="00512637" w:rsidRDefault="00512637" w:rsidP="00512637">
      <w:pPr>
        <w:tabs>
          <w:tab w:val="left" w:pos="993"/>
        </w:tabs>
        <w:autoSpaceDE w:val="0"/>
        <w:autoSpaceDN w:val="0"/>
        <w:adjustRightInd w:val="0"/>
        <w:spacing w:after="120"/>
        <w:ind w:firstLine="568"/>
        <w:jc w:val="both"/>
        <w:rPr>
          <w:rFonts w:ascii="Times New Roman" w:eastAsia="Times New Roman" w:hAnsi="Times New Roman" w:cs="Times New Roman"/>
          <w:strike/>
          <w:sz w:val="24"/>
          <w:szCs w:val="24"/>
          <w:lang w:eastAsia="tr-TR"/>
        </w:rPr>
      </w:pPr>
      <w:r>
        <w:rPr>
          <w:rFonts w:ascii="Times New Roman" w:eastAsia="Times New Roman" w:hAnsi="Times New Roman" w:cs="Times New Roman"/>
          <w:sz w:val="24"/>
          <w:szCs w:val="24"/>
          <w:lang w:eastAsia="tr-TR"/>
        </w:rPr>
        <w:t xml:space="preserve">11. </w:t>
      </w:r>
      <w:r w:rsidR="00E87371" w:rsidRPr="00512637">
        <w:rPr>
          <w:rFonts w:ascii="Times New Roman" w:eastAsia="Times New Roman" w:hAnsi="Times New Roman" w:cs="Times New Roman"/>
          <w:sz w:val="24"/>
          <w:szCs w:val="24"/>
          <w:lang w:eastAsia="tr-TR"/>
        </w:rPr>
        <w:t xml:space="preserve">Sosyal yardım programları işgücü piyasasına etkileri gözetilerek bütüncül bir anlayışla yürütülecek, mükerrerlikler önlenecektir. </w:t>
      </w:r>
    </w:p>
    <w:p w:rsidR="00512637" w:rsidRDefault="00512637" w:rsidP="00512637">
      <w:pPr>
        <w:tabs>
          <w:tab w:val="left" w:pos="709"/>
          <w:tab w:val="left" w:pos="851"/>
          <w:tab w:val="left" w:pos="993"/>
          <w:tab w:val="left" w:pos="1134"/>
        </w:tabs>
        <w:spacing w:after="120"/>
        <w:ind w:firstLine="568"/>
        <w:jc w:val="both"/>
        <w:rPr>
          <w:rFonts w:ascii="Times New Roman" w:eastAsia="Times New Roman" w:hAnsi="Times New Roman" w:cs="Times New Roman"/>
          <w:strike/>
          <w:sz w:val="24"/>
          <w:szCs w:val="24"/>
          <w:lang w:eastAsia="tr-TR"/>
        </w:rPr>
      </w:pPr>
      <w:r>
        <w:rPr>
          <w:rFonts w:ascii="Times New Roman" w:eastAsia="Times New Roman" w:hAnsi="Times New Roman" w:cs="Times New Roman"/>
          <w:sz w:val="24"/>
          <w:szCs w:val="24"/>
          <w:lang w:eastAsia="tr-TR"/>
        </w:rPr>
        <w:t xml:space="preserve">12. </w:t>
      </w:r>
      <w:r w:rsidR="00664B2B" w:rsidRPr="00512637">
        <w:rPr>
          <w:rFonts w:ascii="Times New Roman" w:eastAsia="Times New Roman" w:hAnsi="Times New Roman" w:cs="Times New Roman"/>
          <w:sz w:val="24"/>
          <w:szCs w:val="24"/>
          <w:lang w:eastAsia="tr-TR"/>
        </w:rPr>
        <w:t xml:space="preserve">Tarımda üretim ve verimlilik artışı; yeni nesil girişimciler, teknolojiler, girdi </w:t>
      </w:r>
      <w:proofErr w:type="gramStart"/>
      <w:r w:rsidR="00664B2B" w:rsidRPr="00512637">
        <w:rPr>
          <w:rFonts w:ascii="Times New Roman" w:eastAsia="Times New Roman" w:hAnsi="Times New Roman" w:cs="Times New Roman"/>
          <w:sz w:val="24"/>
          <w:szCs w:val="24"/>
          <w:lang w:eastAsia="tr-TR"/>
        </w:rPr>
        <w:t>bazlı</w:t>
      </w:r>
      <w:proofErr w:type="gramEnd"/>
      <w:r w:rsidR="00664B2B" w:rsidRPr="00512637">
        <w:rPr>
          <w:rFonts w:ascii="Times New Roman" w:eastAsia="Times New Roman" w:hAnsi="Times New Roman" w:cs="Times New Roman"/>
          <w:sz w:val="24"/>
          <w:szCs w:val="24"/>
          <w:lang w:eastAsia="tr-TR"/>
        </w:rPr>
        <w:t xml:space="preserve"> destekleme ve sözleşmeli tarımla sağlanacaktır.</w:t>
      </w:r>
      <w:r w:rsidR="00664B2B" w:rsidRPr="00383D78">
        <w:t xml:space="preserve"> </w:t>
      </w:r>
      <w:r w:rsidR="007C6C67" w:rsidRPr="00512637">
        <w:rPr>
          <w:rFonts w:ascii="Times New Roman" w:eastAsia="Times New Roman" w:hAnsi="Times New Roman" w:cs="Times New Roman"/>
          <w:sz w:val="24"/>
          <w:szCs w:val="24"/>
          <w:lang w:eastAsia="tr-TR"/>
        </w:rPr>
        <w:t>Tarımsal destekler katma değer artışını gözeten bir biçimde tahsis edilecek, desteklerle amaçlanan sosyal ve üretim odaklı fayda ile mali yükün karşılaştırılmasına imkân verecek bir izleme ve değerlendirme sistemi kurulacak, desteklerin etkinliği düzenli olarak ölçülecek, etkin olmayan uygulamalar sonlandırılacaktır.</w:t>
      </w:r>
      <w:r w:rsidR="00E56D2E" w:rsidRPr="00512637">
        <w:rPr>
          <w:rFonts w:ascii="Times New Roman" w:eastAsia="Times New Roman" w:hAnsi="Times New Roman" w:cs="Times New Roman"/>
          <w:sz w:val="24"/>
          <w:szCs w:val="24"/>
          <w:lang w:eastAsia="tr-TR"/>
        </w:rPr>
        <w:t xml:space="preserve"> </w:t>
      </w:r>
    </w:p>
    <w:p w:rsidR="00512637" w:rsidRDefault="00512637" w:rsidP="00512637">
      <w:pPr>
        <w:tabs>
          <w:tab w:val="left" w:pos="709"/>
          <w:tab w:val="left" w:pos="851"/>
          <w:tab w:val="left" w:pos="993"/>
          <w:tab w:val="left" w:pos="1134"/>
        </w:tabs>
        <w:spacing w:after="120"/>
        <w:ind w:firstLine="568"/>
        <w:jc w:val="both"/>
        <w:rPr>
          <w:rFonts w:ascii="Times New Roman" w:eastAsia="Times New Roman" w:hAnsi="Times New Roman" w:cs="Times New Roman"/>
          <w:sz w:val="24"/>
          <w:szCs w:val="24"/>
          <w:lang w:eastAsia="tr-TR"/>
        </w:rPr>
      </w:pPr>
      <w:r w:rsidRPr="00512637">
        <w:rPr>
          <w:rFonts w:ascii="Times New Roman" w:eastAsia="Times New Roman" w:hAnsi="Times New Roman" w:cs="Times New Roman"/>
          <w:sz w:val="24"/>
          <w:szCs w:val="24"/>
          <w:lang w:eastAsia="tr-TR"/>
        </w:rPr>
        <w:t xml:space="preserve">13. </w:t>
      </w:r>
      <w:r w:rsidR="00932331" w:rsidRPr="00512637">
        <w:rPr>
          <w:rFonts w:ascii="Times New Roman" w:eastAsia="Times New Roman" w:hAnsi="Times New Roman" w:cs="Times New Roman"/>
          <w:sz w:val="24"/>
          <w:szCs w:val="24"/>
          <w:lang w:eastAsia="tr-TR"/>
        </w:rPr>
        <w:t xml:space="preserve">İç Denetim Koordinasyon Kurulunun etkinliği artırılarak tüm kamu kuruluşlarında iç denetim uygulamaları ve kültürü yaygınlaştırılacaktır. İç denetim sisteminin idarelerde daha etkin bir şekilde uygulanmasını sağlamak amacıyla insan kaynakları altyapısının geliştirilmesine yönelik çalışmalara hız verilecektir.  </w:t>
      </w:r>
    </w:p>
    <w:p w:rsidR="00932331" w:rsidRPr="00512637" w:rsidRDefault="00512637" w:rsidP="00512637">
      <w:pPr>
        <w:tabs>
          <w:tab w:val="left" w:pos="709"/>
          <w:tab w:val="left" w:pos="851"/>
          <w:tab w:val="left" w:pos="993"/>
          <w:tab w:val="left" w:pos="1134"/>
        </w:tabs>
        <w:spacing w:after="120"/>
        <w:ind w:firstLine="56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14. </w:t>
      </w:r>
      <w:r w:rsidR="00932331" w:rsidRPr="00512637">
        <w:rPr>
          <w:rFonts w:ascii="Times New Roman" w:eastAsia="Times New Roman" w:hAnsi="Times New Roman" w:cs="Times New Roman"/>
          <w:sz w:val="24"/>
          <w:szCs w:val="24"/>
          <w:lang w:eastAsia="tr-TR"/>
        </w:rPr>
        <w:t xml:space="preserve">Bütünleşik Kamu Mali Yönetim Bilişim Projesi kapsamında, Devlet Muhasebesi Bilişim Sistemi ile Harcama Yönetim Sistemi geliştirilecek, e-belge altyapısına yeni belgeler </w:t>
      </w:r>
      <w:proofErr w:type="gramStart"/>
      <w:r w:rsidR="00932331" w:rsidRPr="00512637">
        <w:rPr>
          <w:rFonts w:ascii="Times New Roman" w:eastAsia="Times New Roman" w:hAnsi="Times New Roman" w:cs="Times New Roman"/>
          <w:sz w:val="24"/>
          <w:szCs w:val="24"/>
          <w:lang w:eastAsia="tr-TR"/>
        </w:rPr>
        <w:t>dahil</w:t>
      </w:r>
      <w:proofErr w:type="gramEnd"/>
      <w:r w:rsidR="00932331" w:rsidRPr="00512637">
        <w:rPr>
          <w:rFonts w:ascii="Times New Roman" w:eastAsia="Times New Roman" w:hAnsi="Times New Roman" w:cs="Times New Roman"/>
          <w:sz w:val="24"/>
          <w:szCs w:val="24"/>
          <w:lang w:eastAsia="tr-TR"/>
        </w:rPr>
        <w:t xml:space="preserve"> edilerek kamu harcama süreçlerinde kullanılan belgelerin elektronik ortama taşınması yaygınlaştırılacak, kamu tahsilat süreci tahakkuka dayalı olarak elektronik ortamda gerçekleştirilecek ve Döner Sermaye Mali Yönetim Sistemi'nin Bütünleşik Kamu Mali Yönetim Bilişim Sistemine entegrasyonu tamamlanacaktır. </w:t>
      </w:r>
    </w:p>
    <w:p w:rsidR="00512637" w:rsidRDefault="006425AA" w:rsidP="00512637">
      <w:pPr>
        <w:tabs>
          <w:tab w:val="left" w:pos="851"/>
          <w:tab w:val="left" w:pos="993"/>
        </w:tabs>
        <w:spacing w:after="1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w:t>
      </w:r>
      <w:r w:rsidR="00512637">
        <w:rPr>
          <w:rFonts w:ascii="Times New Roman" w:eastAsia="Times New Roman" w:hAnsi="Times New Roman" w:cs="Times New Roman"/>
          <w:sz w:val="24"/>
          <w:szCs w:val="24"/>
          <w:lang w:eastAsia="tr-TR"/>
        </w:rPr>
        <w:t>5</w:t>
      </w:r>
      <w:r w:rsidRPr="00383D78">
        <w:rPr>
          <w:rFonts w:ascii="Times New Roman" w:eastAsia="Times New Roman" w:hAnsi="Times New Roman" w:cs="Times New Roman"/>
          <w:sz w:val="24"/>
          <w:szCs w:val="24"/>
          <w:lang w:eastAsia="tr-TR"/>
        </w:rPr>
        <w:t xml:space="preserve">. </w:t>
      </w:r>
      <w:r w:rsidR="00D8110E" w:rsidRPr="00383D78">
        <w:rPr>
          <w:rFonts w:ascii="Times New Roman" w:eastAsia="Times New Roman" w:hAnsi="Times New Roman" w:cs="Times New Roman"/>
          <w:sz w:val="24"/>
          <w:szCs w:val="24"/>
          <w:lang w:eastAsia="tr-TR"/>
        </w:rPr>
        <w:t xml:space="preserve">Merkezi yönetim bütçesinin </w:t>
      </w:r>
      <w:r w:rsidR="006C33A9" w:rsidRPr="00383D78">
        <w:rPr>
          <w:rFonts w:ascii="Times New Roman" w:eastAsia="Times New Roman" w:hAnsi="Times New Roman" w:cs="Times New Roman"/>
          <w:sz w:val="24"/>
          <w:szCs w:val="24"/>
          <w:lang w:eastAsia="tr-TR"/>
        </w:rPr>
        <w:t>sade ve anlaşılabilir bir dille kamuoyuna açıklanmasını amaçlayan</w:t>
      </w:r>
      <w:r w:rsidR="006C33A9" w:rsidRPr="00383D78">
        <w:rPr>
          <w:rFonts w:ascii="Tahoma" w:hAnsi="Tahoma" w:cs="Tahoma"/>
          <w:sz w:val="20"/>
          <w:szCs w:val="20"/>
        </w:rPr>
        <w:t xml:space="preserve"> </w:t>
      </w:r>
      <w:r w:rsidR="00D8110E" w:rsidRPr="00383D78">
        <w:rPr>
          <w:rFonts w:ascii="Times New Roman" w:eastAsia="Times New Roman" w:hAnsi="Times New Roman" w:cs="Times New Roman"/>
          <w:sz w:val="24"/>
          <w:szCs w:val="24"/>
          <w:lang w:eastAsia="tr-TR"/>
        </w:rPr>
        <w:t>Vatandaş</w:t>
      </w:r>
      <w:r w:rsidR="00D82F12" w:rsidRPr="00383D78">
        <w:rPr>
          <w:rFonts w:ascii="Times New Roman" w:eastAsia="Times New Roman" w:hAnsi="Times New Roman" w:cs="Times New Roman"/>
          <w:sz w:val="24"/>
          <w:szCs w:val="24"/>
          <w:lang w:eastAsia="tr-TR"/>
        </w:rPr>
        <w:t>ın</w:t>
      </w:r>
      <w:r w:rsidR="00D8110E" w:rsidRPr="00383D78">
        <w:rPr>
          <w:rFonts w:ascii="Times New Roman" w:eastAsia="Times New Roman" w:hAnsi="Times New Roman" w:cs="Times New Roman"/>
          <w:sz w:val="24"/>
          <w:szCs w:val="24"/>
          <w:lang w:eastAsia="tr-TR"/>
        </w:rPr>
        <w:t xml:space="preserve"> Bütçe Rehberi</w:t>
      </w:r>
      <w:r w:rsidR="006A27C9" w:rsidRPr="00383D78">
        <w:rPr>
          <w:rFonts w:ascii="Times New Roman" w:eastAsia="Times New Roman" w:hAnsi="Times New Roman" w:cs="Times New Roman"/>
          <w:sz w:val="24"/>
          <w:szCs w:val="24"/>
          <w:lang w:eastAsia="tr-TR"/>
        </w:rPr>
        <w:t xml:space="preserve"> </w:t>
      </w:r>
      <w:r w:rsidR="00670E14" w:rsidRPr="00383D78">
        <w:rPr>
          <w:rFonts w:ascii="Times New Roman" w:eastAsia="Times New Roman" w:hAnsi="Times New Roman" w:cs="Times New Roman"/>
          <w:sz w:val="24"/>
          <w:szCs w:val="24"/>
          <w:lang w:eastAsia="tr-TR"/>
        </w:rPr>
        <w:t xml:space="preserve">program bütçeye uygun olarak hazırlanacak ve </w:t>
      </w:r>
      <w:r w:rsidR="00512637">
        <w:rPr>
          <w:rFonts w:ascii="Times New Roman" w:eastAsia="Times New Roman" w:hAnsi="Times New Roman" w:cs="Times New Roman"/>
          <w:sz w:val="24"/>
          <w:szCs w:val="24"/>
          <w:lang w:eastAsia="tr-TR"/>
        </w:rPr>
        <w:t>yayımlanacaktır.</w:t>
      </w:r>
    </w:p>
    <w:p w:rsidR="00216010" w:rsidRPr="00216010" w:rsidRDefault="005918FC" w:rsidP="00512637">
      <w:pPr>
        <w:tabs>
          <w:tab w:val="left" w:pos="851"/>
          <w:tab w:val="left" w:pos="993"/>
        </w:tabs>
        <w:spacing w:after="120"/>
        <w:ind w:firstLine="567"/>
        <w:jc w:val="both"/>
        <w:rPr>
          <w:rFonts w:ascii="Times New Roman" w:eastAsia="Times New Roman" w:hAnsi="Times New Roman" w:cs="Times New Roman"/>
          <w:strike/>
          <w:color w:val="FF0000"/>
          <w:sz w:val="24"/>
          <w:szCs w:val="24"/>
          <w:lang w:eastAsia="tr-TR"/>
        </w:rPr>
      </w:pPr>
      <w:r w:rsidRPr="00512637">
        <w:rPr>
          <w:rFonts w:ascii="Times New Roman" w:eastAsia="Times New Roman" w:hAnsi="Times New Roman" w:cs="Times New Roman"/>
          <w:sz w:val="24"/>
          <w:szCs w:val="24"/>
          <w:lang w:eastAsia="tr-TR"/>
        </w:rPr>
        <w:t>1</w:t>
      </w:r>
      <w:r w:rsidR="00512637">
        <w:rPr>
          <w:rFonts w:ascii="Times New Roman" w:eastAsia="Times New Roman" w:hAnsi="Times New Roman" w:cs="Times New Roman"/>
          <w:sz w:val="24"/>
          <w:szCs w:val="24"/>
          <w:lang w:eastAsia="tr-TR"/>
        </w:rPr>
        <w:t>6</w:t>
      </w:r>
      <w:r w:rsidR="00927F94" w:rsidRPr="00512637">
        <w:rPr>
          <w:rFonts w:ascii="Times New Roman" w:eastAsia="Times New Roman" w:hAnsi="Times New Roman" w:cs="Times New Roman"/>
          <w:sz w:val="24"/>
          <w:szCs w:val="24"/>
          <w:lang w:eastAsia="tr-TR"/>
        </w:rPr>
        <w:t xml:space="preserve">. </w:t>
      </w:r>
      <w:r w:rsidR="00216010" w:rsidRPr="00216010">
        <w:rPr>
          <w:rFonts w:ascii="Times New Roman" w:eastAsia="Times New Roman" w:hAnsi="Times New Roman" w:cs="Times New Roman"/>
          <w:sz w:val="24"/>
          <w:szCs w:val="24"/>
          <w:lang w:eastAsia="tr-TR"/>
        </w:rPr>
        <w:t>Kamuya ait taşınmazlar ve atıl tesisler, milli ekonomiye katkı sağlanması için katma değer oluşturacak şekilde istihdam, yatırım ve üretim amacıyla değerlendirilecektir.</w:t>
      </w:r>
      <w:r w:rsidR="00216010">
        <w:rPr>
          <w:rFonts w:ascii="Times New Roman" w:eastAsia="Times New Roman" w:hAnsi="Times New Roman" w:cs="Times New Roman"/>
          <w:sz w:val="24"/>
          <w:szCs w:val="24"/>
          <w:lang w:eastAsia="tr-TR"/>
        </w:rPr>
        <w:t xml:space="preserve"> </w:t>
      </w:r>
    </w:p>
    <w:p w:rsidR="00CA6257" w:rsidRPr="00383D78" w:rsidRDefault="005918FC" w:rsidP="00512637">
      <w:pPr>
        <w:tabs>
          <w:tab w:val="left" w:pos="709"/>
          <w:tab w:val="left" w:pos="851"/>
          <w:tab w:val="left" w:pos="993"/>
          <w:tab w:val="left" w:pos="1134"/>
        </w:tabs>
        <w:spacing w:after="120"/>
        <w:ind w:firstLine="56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512637">
        <w:rPr>
          <w:rFonts w:ascii="Times New Roman" w:eastAsia="Times New Roman" w:hAnsi="Times New Roman" w:cs="Times New Roman"/>
          <w:sz w:val="24"/>
          <w:szCs w:val="24"/>
          <w:lang w:eastAsia="tr-TR"/>
        </w:rPr>
        <w:t>7</w:t>
      </w:r>
      <w:r w:rsidR="006A27C9" w:rsidRPr="00383D78">
        <w:rPr>
          <w:rFonts w:ascii="Times New Roman" w:eastAsia="Times New Roman" w:hAnsi="Times New Roman" w:cs="Times New Roman"/>
          <w:sz w:val="24"/>
          <w:szCs w:val="24"/>
          <w:lang w:eastAsia="tr-TR"/>
        </w:rPr>
        <w:t xml:space="preserve">. </w:t>
      </w:r>
      <w:r w:rsidR="00CA6257" w:rsidRPr="00383D78">
        <w:rPr>
          <w:rFonts w:ascii="Times New Roman" w:eastAsia="Times New Roman" w:hAnsi="Times New Roman" w:cs="Times New Roman"/>
          <w:sz w:val="24"/>
          <w:szCs w:val="24"/>
          <w:lang w:eastAsia="tr-TR"/>
        </w:rPr>
        <w:t xml:space="preserve">Yatırımların desteklenmesi amacıyla, Hazineye ait taşınmazların tarım, hayvancılık, eğitim, turizm ve diğer amaçlı yatırımların teşviki doğrultusunda kullandırılmasına ilişkin faaliyetlere devam edilecektir. Ayrıca proje </w:t>
      </w:r>
      <w:proofErr w:type="gramStart"/>
      <w:r w:rsidR="00CA6257" w:rsidRPr="00383D78">
        <w:rPr>
          <w:rFonts w:ascii="Times New Roman" w:eastAsia="Times New Roman" w:hAnsi="Times New Roman" w:cs="Times New Roman"/>
          <w:sz w:val="24"/>
          <w:szCs w:val="24"/>
          <w:lang w:eastAsia="tr-TR"/>
        </w:rPr>
        <w:t>bazlı</w:t>
      </w:r>
      <w:proofErr w:type="gramEnd"/>
      <w:r w:rsidR="00CA6257" w:rsidRPr="00383D78">
        <w:rPr>
          <w:rFonts w:ascii="Times New Roman" w:eastAsia="Times New Roman" w:hAnsi="Times New Roman" w:cs="Times New Roman"/>
          <w:sz w:val="24"/>
          <w:szCs w:val="24"/>
          <w:lang w:eastAsia="tr-TR"/>
        </w:rPr>
        <w:t xml:space="preserve"> yatırımlara arazi desteği sağlamak için Hazine taşınmazları arz edilecektir.</w:t>
      </w:r>
      <w:r w:rsidR="0087307B" w:rsidRPr="00383D78">
        <w:rPr>
          <w:rFonts w:ascii="Times New Roman" w:eastAsia="Times New Roman" w:hAnsi="Times New Roman" w:cs="Times New Roman"/>
          <w:sz w:val="24"/>
          <w:szCs w:val="24"/>
          <w:lang w:eastAsia="tr-TR"/>
        </w:rPr>
        <w:t xml:space="preserve"> </w:t>
      </w:r>
    </w:p>
    <w:p w:rsidR="00E57432" w:rsidRPr="00383D78" w:rsidRDefault="005918FC" w:rsidP="00927F94">
      <w:pPr>
        <w:tabs>
          <w:tab w:val="left" w:pos="567"/>
          <w:tab w:val="left" w:pos="993"/>
          <w:tab w:val="left" w:pos="1134"/>
        </w:tabs>
        <w:spacing w:after="1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w:t>
      </w:r>
      <w:r w:rsidR="00512637">
        <w:rPr>
          <w:rFonts w:ascii="Times New Roman" w:eastAsia="Times New Roman" w:hAnsi="Times New Roman" w:cs="Times New Roman"/>
          <w:sz w:val="24"/>
          <w:szCs w:val="24"/>
          <w:lang w:eastAsia="tr-TR"/>
        </w:rPr>
        <w:t>8</w:t>
      </w:r>
      <w:r w:rsidR="00927F94" w:rsidRPr="00383D78">
        <w:rPr>
          <w:rFonts w:ascii="Times New Roman" w:eastAsia="Times New Roman" w:hAnsi="Times New Roman" w:cs="Times New Roman"/>
          <w:sz w:val="24"/>
          <w:szCs w:val="24"/>
          <w:lang w:eastAsia="tr-TR"/>
        </w:rPr>
        <w:t xml:space="preserve">. </w:t>
      </w:r>
      <w:r w:rsidR="00E57432" w:rsidRPr="00383D78">
        <w:rPr>
          <w:rFonts w:ascii="Times New Roman" w:eastAsia="Times New Roman" w:hAnsi="Times New Roman" w:cs="Times New Roman"/>
          <w:sz w:val="24"/>
          <w:szCs w:val="24"/>
          <w:lang w:eastAsia="tr-TR"/>
        </w:rPr>
        <w:t>Kamu binalarında, sanayi ve genel aydınlatmada enerji verimliliği yatırımlarıyla çevreyle dost enerji uygulamaları yaygınlaştırılacak ve enerji tasarrufu sağlanacaktır</w:t>
      </w:r>
      <w:r w:rsidR="00520178" w:rsidRPr="00383D78">
        <w:rPr>
          <w:rFonts w:ascii="Times New Roman" w:eastAsia="Times New Roman" w:hAnsi="Times New Roman" w:cs="Times New Roman"/>
          <w:sz w:val="24"/>
          <w:szCs w:val="24"/>
          <w:lang w:eastAsia="tr-TR"/>
        </w:rPr>
        <w:t>.</w:t>
      </w:r>
      <w:r w:rsidR="005201C8" w:rsidRPr="00383D78">
        <w:rPr>
          <w:rFonts w:ascii="Times New Roman" w:eastAsia="Times New Roman" w:hAnsi="Times New Roman" w:cs="Times New Roman"/>
          <w:sz w:val="24"/>
          <w:szCs w:val="24"/>
          <w:lang w:eastAsia="tr-TR"/>
        </w:rPr>
        <w:t xml:space="preserve"> </w:t>
      </w:r>
    </w:p>
    <w:p w:rsidR="00512637" w:rsidRDefault="00927F94" w:rsidP="00512637">
      <w:pPr>
        <w:tabs>
          <w:tab w:val="left" w:pos="567"/>
          <w:tab w:val="left" w:pos="709"/>
          <w:tab w:val="left" w:pos="993"/>
          <w:tab w:val="left" w:pos="1134"/>
        </w:tabs>
        <w:spacing w:after="120"/>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xml:space="preserve">        </w:t>
      </w:r>
      <w:r w:rsidR="004557E0" w:rsidRPr="00383D78">
        <w:rPr>
          <w:rFonts w:ascii="Times New Roman" w:eastAsia="Times New Roman" w:hAnsi="Times New Roman" w:cs="Times New Roman"/>
          <w:sz w:val="24"/>
          <w:szCs w:val="24"/>
          <w:lang w:eastAsia="tr-TR"/>
        </w:rPr>
        <w:t xml:space="preserve"> </w:t>
      </w:r>
      <w:r w:rsidR="005918FC">
        <w:rPr>
          <w:rFonts w:ascii="Times New Roman" w:eastAsia="Times New Roman" w:hAnsi="Times New Roman" w:cs="Times New Roman"/>
          <w:sz w:val="24"/>
          <w:szCs w:val="24"/>
          <w:lang w:eastAsia="tr-TR"/>
        </w:rPr>
        <w:t>1</w:t>
      </w:r>
      <w:r w:rsidR="00512637">
        <w:rPr>
          <w:rFonts w:ascii="Times New Roman" w:eastAsia="Times New Roman" w:hAnsi="Times New Roman" w:cs="Times New Roman"/>
          <w:sz w:val="24"/>
          <w:szCs w:val="24"/>
          <w:lang w:eastAsia="tr-TR"/>
        </w:rPr>
        <w:t>9</w:t>
      </w:r>
      <w:r w:rsidRPr="00383D78">
        <w:rPr>
          <w:rFonts w:ascii="Times New Roman" w:eastAsia="Times New Roman" w:hAnsi="Times New Roman" w:cs="Times New Roman"/>
          <w:sz w:val="24"/>
          <w:szCs w:val="24"/>
          <w:lang w:eastAsia="tr-TR"/>
        </w:rPr>
        <w:t xml:space="preserve">. </w:t>
      </w:r>
      <w:r w:rsidR="00A11D2A" w:rsidRPr="00383D78">
        <w:rPr>
          <w:rFonts w:ascii="Times New Roman" w:eastAsia="Times New Roman" w:hAnsi="Times New Roman" w:cs="Times New Roman"/>
          <w:sz w:val="24"/>
          <w:szCs w:val="24"/>
          <w:lang w:eastAsia="tr-TR"/>
        </w:rPr>
        <w:t xml:space="preserve">Kamu yatırımlarında, </w:t>
      </w:r>
      <w:r w:rsidR="008E0CB7" w:rsidRPr="00383D78">
        <w:rPr>
          <w:rFonts w:ascii="Times New Roman" w:eastAsia="Times New Roman" w:hAnsi="Times New Roman" w:cs="Times New Roman"/>
          <w:sz w:val="24"/>
          <w:szCs w:val="24"/>
          <w:lang w:eastAsia="tr-TR"/>
        </w:rPr>
        <w:t>On Birinci</w:t>
      </w:r>
      <w:r w:rsidR="00A11D2A" w:rsidRPr="00383D78">
        <w:rPr>
          <w:rFonts w:ascii="Times New Roman" w:eastAsia="Times New Roman" w:hAnsi="Times New Roman" w:cs="Times New Roman"/>
          <w:sz w:val="24"/>
          <w:szCs w:val="24"/>
          <w:lang w:eastAsia="tr-TR"/>
        </w:rPr>
        <w:t xml:space="preserve"> Kalkınma Planının öncelikli imalat sanayii sektörlerine ve bu sektörlere yönelik beşeri ve fiziki altyapıyı güçlendirecek Ar-Ge, dijitalleşme, insan kaynakları, lojistik ve enerji gibi yatay alanlar ile tarım, turizm ve savunma sanayii alanlarına öncelik verilecektir. </w:t>
      </w:r>
    </w:p>
    <w:p w:rsidR="00302C21" w:rsidRPr="00302C21" w:rsidRDefault="00302C21" w:rsidP="00512637">
      <w:pPr>
        <w:tabs>
          <w:tab w:val="left" w:pos="567"/>
          <w:tab w:val="left" w:pos="709"/>
          <w:tab w:val="left" w:pos="993"/>
          <w:tab w:val="left" w:pos="1134"/>
        </w:tabs>
        <w:spacing w:after="120"/>
        <w:ind w:firstLine="567"/>
        <w:jc w:val="both"/>
        <w:rPr>
          <w:rFonts w:ascii="Times New Roman" w:eastAsia="Times New Roman" w:hAnsi="Times New Roman" w:cs="Times New Roman"/>
          <w:sz w:val="24"/>
          <w:szCs w:val="24"/>
          <w:lang w:eastAsia="tr-TR"/>
        </w:rPr>
      </w:pPr>
      <w:r w:rsidRPr="00302C21">
        <w:rPr>
          <w:rFonts w:ascii="Times New Roman" w:eastAsia="Times New Roman" w:hAnsi="Times New Roman" w:cs="Times New Roman"/>
          <w:sz w:val="24"/>
          <w:szCs w:val="24"/>
          <w:lang w:eastAsia="tr-TR"/>
        </w:rPr>
        <w:t xml:space="preserve">Kamu yatırımlarının büyümeyi ve özel kesim yatırımlarını destekleyici nitelikte, bölgelerin gelişme potansiyelini harekete geçirecek, üretim, istihdam ve ülke refahını artırmaya azami katkı sağlayacak projeler ile üretimin yenilikçi ve rekabetçi gelişimini destekleyecek ve özel sektör tarafından gerçekleştirilemeyecek ekonomik ve sosyal altyapı projelerine odaklanması sağlanacaktır. </w:t>
      </w:r>
    </w:p>
    <w:p w:rsidR="00370B89" w:rsidRPr="00383D78" w:rsidRDefault="00314C7E" w:rsidP="00370B89">
      <w:pPr>
        <w:pStyle w:val="ListeParagraf"/>
        <w:tabs>
          <w:tab w:val="left" w:pos="709"/>
          <w:tab w:val="left" w:pos="993"/>
          <w:tab w:val="left" w:pos="1134"/>
        </w:tabs>
        <w:spacing w:after="120"/>
        <w:ind w:left="0" w:firstLine="567"/>
        <w:contextualSpacing w:val="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20. </w:t>
      </w:r>
      <w:r w:rsidR="00370B89" w:rsidRPr="00383D78">
        <w:rPr>
          <w:rFonts w:ascii="Times New Roman" w:eastAsia="Times New Roman" w:hAnsi="Times New Roman" w:cs="Times New Roman"/>
          <w:sz w:val="24"/>
          <w:szCs w:val="24"/>
          <w:lang w:eastAsia="tr-TR"/>
        </w:rPr>
        <w:t xml:space="preserve">Kovid-19 salgını ile birlikte önemi daha da artan yeni küresel yatırım eğilimleri analiz edilerek küresel yatırım pastasından ülkemizin daha fazla pay alması için Türkiye’nin Uluslararası Doğrudan Yatırım Stratejisi hazırlanacaktır. Dönüşüm sürecinde olan küresel yatırım hareketlerinde, ülkemizin bölgesindeki pozisyonunu güçlendirecek, yüksek istihdam sağlayacak, ülkemizin dış ticaret açığını azaltacak ve ekonomik büyümesine katkı sağlayacak teknoloji ve Ar-Ge yoğun büyük ölçekli yatırımların ülkemize kazandırılması için çalışmalar yapılacaktır. </w:t>
      </w:r>
    </w:p>
    <w:p w:rsidR="002D5A7B" w:rsidRPr="00383D78" w:rsidRDefault="002D5A7B" w:rsidP="00512637">
      <w:pPr>
        <w:pStyle w:val="ListeParagraf"/>
        <w:numPr>
          <w:ilvl w:val="1"/>
          <w:numId w:val="21"/>
        </w:numPr>
        <w:tabs>
          <w:tab w:val="left" w:pos="567"/>
          <w:tab w:val="left" w:pos="993"/>
        </w:tabs>
        <w:spacing w:before="120" w:after="120"/>
        <w:ind w:left="851" w:hanging="284"/>
        <w:contextualSpacing w:val="0"/>
        <w:jc w:val="both"/>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Bütçe Gelirlerine İlişkin Temel Politikalar</w:t>
      </w:r>
    </w:p>
    <w:p w:rsidR="00924728" w:rsidRDefault="00924728" w:rsidP="00512637">
      <w:pPr>
        <w:pStyle w:val="ListeParagraf"/>
        <w:numPr>
          <w:ilvl w:val="0"/>
          <w:numId w:val="27"/>
        </w:numPr>
        <w:tabs>
          <w:tab w:val="left" w:pos="567"/>
          <w:tab w:val="left" w:pos="851"/>
        </w:tabs>
        <w:spacing w:before="120" w:after="120"/>
        <w:ind w:left="0" w:firstLine="567"/>
        <w:contextualSpacing w:val="0"/>
        <w:jc w:val="both"/>
        <w:rPr>
          <w:rFonts w:ascii="Times New Roman" w:eastAsia="Calibri" w:hAnsi="Times New Roman" w:cs="Times New Roman"/>
          <w:sz w:val="24"/>
          <w:szCs w:val="24"/>
        </w:rPr>
      </w:pPr>
      <w:r w:rsidRPr="00383D78">
        <w:rPr>
          <w:rFonts w:ascii="Times New Roman" w:eastAsia="Calibri" w:hAnsi="Times New Roman" w:cs="Times New Roman"/>
          <w:sz w:val="24"/>
          <w:szCs w:val="24"/>
        </w:rPr>
        <w:t>Kamu gelir politikaları 202</w:t>
      </w:r>
      <w:r w:rsidR="0046674D" w:rsidRPr="00383D78">
        <w:rPr>
          <w:rFonts w:ascii="Times New Roman" w:eastAsia="Calibri" w:hAnsi="Times New Roman" w:cs="Times New Roman"/>
          <w:sz w:val="24"/>
          <w:szCs w:val="24"/>
        </w:rPr>
        <w:t>1</w:t>
      </w:r>
      <w:r w:rsidRPr="00383D78">
        <w:rPr>
          <w:rFonts w:ascii="Times New Roman" w:eastAsia="Calibri" w:hAnsi="Times New Roman" w:cs="Times New Roman"/>
          <w:sz w:val="24"/>
          <w:szCs w:val="24"/>
        </w:rPr>
        <w:t>-202</w:t>
      </w:r>
      <w:r w:rsidR="0046674D" w:rsidRPr="00383D78">
        <w:rPr>
          <w:rFonts w:ascii="Times New Roman" w:eastAsia="Calibri" w:hAnsi="Times New Roman" w:cs="Times New Roman"/>
          <w:sz w:val="24"/>
          <w:szCs w:val="24"/>
        </w:rPr>
        <w:t>3</w:t>
      </w:r>
      <w:r w:rsidRPr="00383D78">
        <w:rPr>
          <w:rFonts w:ascii="Times New Roman" w:eastAsia="Calibri" w:hAnsi="Times New Roman" w:cs="Times New Roman"/>
          <w:sz w:val="24"/>
          <w:szCs w:val="24"/>
        </w:rPr>
        <w:t xml:space="preserve"> döneminde makroekonomik </w:t>
      </w:r>
      <w:r w:rsidR="0046674D" w:rsidRPr="00383D78">
        <w:rPr>
          <w:rFonts w:ascii="Times New Roman" w:eastAsia="Calibri" w:hAnsi="Times New Roman" w:cs="Times New Roman"/>
          <w:sz w:val="24"/>
          <w:szCs w:val="24"/>
        </w:rPr>
        <w:t xml:space="preserve">dönüşüm </w:t>
      </w:r>
      <w:r w:rsidRPr="00383D78">
        <w:rPr>
          <w:rFonts w:ascii="Times New Roman" w:eastAsia="Calibri" w:hAnsi="Times New Roman" w:cs="Times New Roman"/>
          <w:sz w:val="24"/>
          <w:szCs w:val="24"/>
        </w:rPr>
        <w:t xml:space="preserve">sürecinin desteklenmesi, kamu harcamaları için ihtiyaç duyulan finansmanın sağlanması, </w:t>
      </w:r>
      <w:r w:rsidR="00520178" w:rsidRPr="00383D78">
        <w:rPr>
          <w:rFonts w:ascii="Times New Roman" w:eastAsia="Calibri" w:hAnsi="Times New Roman" w:cs="Times New Roman"/>
          <w:sz w:val="24"/>
          <w:szCs w:val="24"/>
        </w:rPr>
        <w:br/>
      </w:r>
      <w:proofErr w:type="spellStart"/>
      <w:r w:rsidRPr="00383D78">
        <w:rPr>
          <w:rFonts w:ascii="Times New Roman" w:eastAsia="Calibri" w:hAnsi="Times New Roman" w:cs="Times New Roman"/>
          <w:sz w:val="24"/>
          <w:szCs w:val="24"/>
        </w:rPr>
        <w:t>sosyo</w:t>
      </w:r>
      <w:proofErr w:type="spellEnd"/>
      <w:r w:rsidRPr="00383D78">
        <w:rPr>
          <w:rFonts w:ascii="Times New Roman" w:eastAsia="Calibri" w:hAnsi="Times New Roman" w:cs="Times New Roman"/>
          <w:sz w:val="24"/>
          <w:szCs w:val="24"/>
        </w:rPr>
        <w:t xml:space="preserve">-ekonomik kalkınma ve adaletin desteklenmesi, ekonominin uluslararası düzeyde rekabet gücünün artırılması ve yurt içi tasarruflara katkı sağlanması hedefleri doğrultusunda yürütülecektir. </w:t>
      </w:r>
    </w:p>
    <w:p w:rsidR="00512637" w:rsidRDefault="00512637" w:rsidP="00512637">
      <w:pPr>
        <w:pStyle w:val="ListeParagraf"/>
        <w:tabs>
          <w:tab w:val="left" w:pos="851"/>
        </w:tabs>
        <w:spacing w:before="120" w:after="120"/>
        <w:ind w:left="0" w:firstLine="567"/>
        <w:contextualSpacing w:val="0"/>
        <w:jc w:val="both"/>
        <w:rPr>
          <w:rFonts w:ascii="Times New Roman" w:hAnsi="Times New Roman" w:cs="Times New Roman"/>
          <w:color w:val="000000" w:themeColor="text1"/>
          <w:sz w:val="24"/>
          <w:szCs w:val="24"/>
          <w:lang w:eastAsia="tr-TR"/>
        </w:rPr>
      </w:pPr>
      <w:r>
        <w:rPr>
          <w:rFonts w:ascii="Times New Roman" w:eastAsia="Calibri" w:hAnsi="Times New Roman" w:cs="Times New Roman"/>
          <w:sz w:val="24"/>
          <w:szCs w:val="24"/>
        </w:rPr>
        <w:lastRenderedPageBreak/>
        <w:t>2</w:t>
      </w:r>
      <w:r w:rsidR="006B10CA">
        <w:rPr>
          <w:rFonts w:ascii="Times New Roman" w:eastAsia="Calibri" w:hAnsi="Times New Roman" w:cs="Times New Roman"/>
          <w:sz w:val="24"/>
          <w:szCs w:val="24"/>
        </w:rPr>
        <w:t xml:space="preserve">. </w:t>
      </w:r>
      <w:r w:rsidR="006B10CA" w:rsidRPr="00512637">
        <w:rPr>
          <w:rFonts w:ascii="Times New Roman" w:hAnsi="Times New Roman" w:cs="Times New Roman"/>
          <w:color w:val="000000" w:themeColor="text1"/>
          <w:sz w:val="24"/>
          <w:szCs w:val="24"/>
          <w:lang w:eastAsia="tr-TR"/>
        </w:rPr>
        <w:t>Vergi politikalarının vergide adalet ve eşitlik ilkelerini pekiştirecek şekilde sürdürülmesine, vergi mevzuatının sadeleştirilmesine, etkin olmayan istisna, muafiyet ve indirimlerin gözden geçirilmesine ve kademeli olarak kaldırılmasına devam edilecektir. Mali Plan döneminde, vergi affına gidilmeyecektir.</w:t>
      </w:r>
      <w:r w:rsidR="006B10CA">
        <w:rPr>
          <w:rFonts w:ascii="Times New Roman" w:hAnsi="Times New Roman" w:cs="Times New Roman"/>
          <w:color w:val="000000" w:themeColor="text1"/>
          <w:sz w:val="24"/>
          <w:szCs w:val="24"/>
          <w:lang w:eastAsia="tr-TR"/>
        </w:rPr>
        <w:t xml:space="preserve"> </w:t>
      </w:r>
    </w:p>
    <w:p w:rsidR="00512637" w:rsidRDefault="00512637" w:rsidP="00512637">
      <w:pPr>
        <w:pStyle w:val="ListeParagraf"/>
        <w:tabs>
          <w:tab w:val="left" w:pos="851"/>
        </w:tabs>
        <w:spacing w:before="120" w:after="120"/>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924728" w:rsidRPr="00512637">
        <w:rPr>
          <w:rFonts w:ascii="Times New Roman" w:eastAsia="Calibri" w:hAnsi="Times New Roman" w:cs="Times New Roman"/>
          <w:sz w:val="24"/>
          <w:szCs w:val="24"/>
        </w:rPr>
        <w:t>Kamu gelirlerinin kalitesi artırılarak, bütçenin gelir performansının yükseltilmesi amacıyla vergi tahsilatında etkinliğin artırılması, vergi ve diğer gelirlerin sürekli ve kalıcı kaynaklardan modern yöntemlerle ve en az maliyetle toplanması sağlanacaktır.</w:t>
      </w:r>
      <w:r w:rsidR="00155DCA" w:rsidRPr="00512637">
        <w:rPr>
          <w:rFonts w:ascii="Times New Roman" w:eastAsia="Calibri" w:hAnsi="Times New Roman" w:cs="Times New Roman"/>
          <w:sz w:val="24"/>
          <w:szCs w:val="24"/>
        </w:rPr>
        <w:t xml:space="preserve"> </w:t>
      </w:r>
      <w:r w:rsidR="004A1548" w:rsidRPr="00512637">
        <w:rPr>
          <w:rFonts w:ascii="Times New Roman" w:eastAsia="Calibri" w:hAnsi="Times New Roman" w:cs="Times New Roman"/>
          <w:sz w:val="24"/>
          <w:szCs w:val="24"/>
        </w:rPr>
        <w:t xml:space="preserve"> </w:t>
      </w:r>
    </w:p>
    <w:p w:rsidR="00512637" w:rsidRDefault="00512637" w:rsidP="00512637">
      <w:pPr>
        <w:pStyle w:val="ListeParagraf"/>
        <w:tabs>
          <w:tab w:val="left" w:pos="851"/>
        </w:tabs>
        <w:spacing w:before="120" w:after="120"/>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924728" w:rsidRPr="00512637">
        <w:rPr>
          <w:rFonts w:ascii="Times New Roman" w:eastAsia="Calibri" w:hAnsi="Times New Roman" w:cs="Times New Roman"/>
          <w:sz w:val="24"/>
          <w:szCs w:val="24"/>
        </w:rPr>
        <w:t>Kayıt dışı ekonomi ile mücadeleye kararlı bir şekilde devam edilecek, vergi kayıp ve kaçağı ile mücadelede bilgi iletişim teknolojilerinin kullanımı yaygınlaştırılacak</w:t>
      </w:r>
      <w:r w:rsidR="006A27C9" w:rsidRPr="00512637">
        <w:rPr>
          <w:rFonts w:ascii="Times New Roman" w:eastAsia="Calibri" w:hAnsi="Times New Roman" w:cs="Times New Roman"/>
          <w:sz w:val="24"/>
          <w:szCs w:val="24"/>
        </w:rPr>
        <w:t xml:space="preserve">, </w:t>
      </w:r>
      <w:r w:rsidR="00953B15" w:rsidRPr="00512637">
        <w:rPr>
          <w:rFonts w:ascii="Times New Roman" w:eastAsia="Calibri" w:hAnsi="Times New Roman" w:cs="Times New Roman"/>
          <w:sz w:val="24"/>
          <w:szCs w:val="24"/>
        </w:rPr>
        <w:t xml:space="preserve">elektronik ortamda yapılan ticari faaliyetlerin ve sosyal medya kullanılarak kazanılan gelirlerin vergilendirilmesine yönelik düzenlemeler gözden geçirilecektir. </w:t>
      </w:r>
    </w:p>
    <w:p w:rsidR="00512637" w:rsidRDefault="00512637" w:rsidP="00512637">
      <w:pPr>
        <w:pStyle w:val="ListeParagraf"/>
        <w:tabs>
          <w:tab w:val="left" w:pos="851"/>
        </w:tabs>
        <w:spacing w:before="120" w:after="120"/>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5F2303" w:rsidRPr="00512637">
        <w:rPr>
          <w:rFonts w:ascii="Times New Roman" w:eastAsia="Calibri" w:hAnsi="Times New Roman" w:cs="Times New Roman"/>
          <w:sz w:val="24"/>
          <w:szCs w:val="24"/>
        </w:rPr>
        <w:t>Yerli üretimi desteklemek amacıyla ithal yoğunluğu yüksek ürünlerin vergi oranları gözden geçirilerek bu ürünlerin ithalatının azaltılmasına katkı sağlanacaktır.</w:t>
      </w:r>
    </w:p>
    <w:p w:rsidR="00512637" w:rsidRPr="00512637" w:rsidRDefault="00512637" w:rsidP="00512637">
      <w:pPr>
        <w:pStyle w:val="ListeParagraf"/>
        <w:tabs>
          <w:tab w:val="left" w:pos="851"/>
        </w:tabs>
        <w:spacing w:before="120" w:after="120"/>
        <w:ind w:left="0" w:firstLine="567"/>
        <w:contextualSpacing w:val="0"/>
        <w:jc w:val="both"/>
        <w:rPr>
          <w:rFonts w:ascii="Times New Roman" w:eastAsia="Calibri" w:hAnsi="Times New Roman" w:cs="Times New Roman"/>
          <w:sz w:val="24"/>
          <w:szCs w:val="24"/>
        </w:rPr>
      </w:pPr>
      <w:r w:rsidRPr="00512637">
        <w:rPr>
          <w:rFonts w:ascii="Times New Roman" w:eastAsia="Calibri" w:hAnsi="Times New Roman" w:cs="Times New Roman"/>
          <w:sz w:val="24"/>
          <w:szCs w:val="24"/>
        </w:rPr>
        <w:t xml:space="preserve">6. </w:t>
      </w:r>
      <w:r w:rsidR="0089398C" w:rsidRPr="00512637">
        <w:rPr>
          <w:rFonts w:ascii="Times New Roman" w:eastAsia="Calibri" w:hAnsi="Times New Roman" w:cs="Times New Roman"/>
          <w:sz w:val="24"/>
          <w:szCs w:val="24"/>
        </w:rPr>
        <w:t xml:space="preserve">Vergi </w:t>
      </w:r>
      <w:r w:rsidR="00B30E3F" w:rsidRPr="00512637">
        <w:rPr>
          <w:rFonts w:ascii="Times New Roman" w:eastAsia="Calibri" w:hAnsi="Times New Roman" w:cs="Times New Roman"/>
          <w:sz w:val="24"/>
          <w:szCs w:val="24"/>
        </w:rPr>
        <w:t>bilincinin güçlendirilmesi ve</w:t>
      </w:r>
      <w:r w:rsidR="0089398C" w:rsidRPr="00512637">
        <w:rPr>
          <w:rFonts w:ascii="Times New Roman" w:eastAsia="Calibri" w:hAnsi="Times New Roman" w:cs="Times New Roman"/>
          <w:sz w:val="24"/>
          <w:szCs w:val="24"/>
        </w:rPr>
        <w:t xml:space="preserve"> </w:t>
      </w:r>
      <w:r w:rsidR="00B30E3F" w:rsidRPr="00512637">
        <w:rPr>
          <w:rFonts w:ascii="Times New Roman" w:eastAsia="Calibri" w:hAnsi="Times New Roman" w:cs="Times New Roman"/>
          <w:sz w:val="24"/>
          <w:szCs w:val="24"/>
        </w:rPr>
        <w:t xml:space="preserve">vergiye </w:t>
      </w:r>
      <w:r w:rsidR="0089398C" w:rsidRPr="00512637">
        <w:rPr>
          <w:rFonts w:ascii="Times New Roman" w:eastAsia="Calibri" w:hAnsi="Times New Roman" w:cs="Times New Roman"/>
          <w:sz w:val="24"/>
          <w:szCs w:val="24"/>
        </w:rPr>
        <w:t xml:space="preserve">gönüllü uyumun artırılması amacıyla davranışsal kamu politikalarından faydalanılacaktır. </w:t>
      </w:r>
    </w:p>
    <w:p w:rsidR="00512637" w:rsidRPr="00512637" w:rsidRDefault="00512637" w:rsidP="00512637">
      <w:pPr>
        <w:pStyle w:val="ListeParagraf"/>
        <w:tabs>
          <w:tab w:val="left" w:pos="851"/>
        </w:tabs>
        <w:spacing w:before="120" w:after="120"/>
        <w:ind w:left="0" w:firstLine="567"/>
        <w:contextualSpacing w:val="0"/>
        <w:jc w:val="both"/>
        <w:rPr>
          <w:rFonts w:ascii="Times New Roman" w:eastAsia="Calibri" w:hAnsi="Times New Roman" w:cs="Times New Roman"/>
          <w:sz w:val="24"/>
          <w:szCs w:val="24"/>
        </w:rPr>
      </w:pPr>
      <w:r w:rsidRPr="00512637">
        <w:rPr>
          <w:rFonts w:ascii="Times New Roman" w:eastAsia="Calibri" w:hAnsi="Times New Roman" w:cs="Times New Roman"/>
          <w:sz w:val="24"/>
          <w:szCs w:val="24"/>
        </w:rPr>
        <w:t xml:space="preserve">7. </w:t>
      </w:r>
      <w:r w:rsidR="003B6BD8" w:rsidRPr="00512637">
        <w:rPr>
          <w:rFonts w:ascii="Times New Roman" w:hAnsi="Times New Roman" w:cs="Times New Roman"/>
          <w:color w:val="000000" w:themeColor="text1"/>
          <w:sz w:val="24"/>
          <w:szCs w:val="24"/>
          <w:lang w:eastAsia="tr-TR"/>
        </w:rPr>
        <w:t>Vergiye gönüllü uyumun ve iş yapma kolaylığının artırılmasına yönelik olarak vergi beyannameleri gözden geçirilecek ve mükelleflerin ve meslek mensuplarının görüşleri doğrultusunda sadeleştirilecektir.</w:t>
      </w:r>
    </w:p>
    <w:p w:rsidR="00512637" w:rsidRPr="00512637" w:rsidRDefault="00512637" w:rsidP="00512637">
      <w:pPr>
        <w:pStyle w:val="ListeParagraf"/>
        <w:tabs>
          <w:tab w:val="left" w:pos="851"/>
        </w:tabs>
        <w:spacing w:before="120" w:after="120"/>
        <w:ind w:left="0" w:firstLine="567"/>
        <w:contextualSpacing w:val="0"/>
        <w:jc w:val="both"/>
        <w:rPr>
          <w:rFonts w:ascii="Times New Roman" w:hAnsi="Times New Roman" w:cs="Times New Roman"/>
          <w:color w:val="000000" w:themeColor="text1"/>
          <w:sz w:val="24"/>
          <w:szCs w:val="24"/>
          <w:lang w:eastAsia="tr-TR"/>
        </w:rPr>
      </w:pPr>
      <w:r w:rsidRPr="00512637">
        <w:rPr>
          <w:rFonts w:ascii="Times New Roman" w:eastAsia="Calibri" w:hAnsi="Times New Roman" w:cs="Times New Roman"/>
          <w:sz w:val="24"/>
          <w:szCs w:val="24"/>
        </w:rPr>
        <w:t xml:space="preserve">8. </w:t>
      </w:r>
      <w:r w:rsidR="003B6BD8" w:rsidRPr="00512637">
        <w:rPr>
          <w:rFonts w:ascii="Times New Roman" w:hAnsi="Times New Roman" w:cs="Times New Roman"/>
          <w:color w:val="000000" w:themeColor="text1"/>
          <w:sz w:val="24"/>
          <w:szCs w:val="24"/>
          <w:lang w:eastAsia="tr-TR"/>
        </w:rPr>
        <w:t>Dijital olarak alınıp satılabilen ve transfer edilebilen, dijital bir değeri temsil eden sanal varlıklar kullanılarak yapılan işlemlerin vergilendirilmesine yönelik çalışmalar sürdürülecektir.</w:t>
      </w:r>
    </w:p>
    <w:p w:rsidR="00512637" w:rsidRPr="00512637" w:rsidRDefault="00512637" w:rsidP="00512637">
      <w:pPr>
        <w:pStyle w:val="ListeParagraf"/>
        <w:tabs>
          <w:tab w:val="left" w:pos="851"/>
        </w:tabs>
        <w:spacing w:before="120" w:after="120"/>
        <w:ind w:left="0" w:firstLine="567"/>
        <w:contextualSpacing w:val="0"/>
        <w:jc w:val="both"/>
        <w:rPr>
          <w:rFonts w:ascii="Times New Roman" w:eastAsia="Calibri" w:hAnsi="Times New Roman" w:cs="Times New Roman"/>
          <w:sz w:val="24"/>
          <w:szCs w:val="24"/>
        </w:rPr>
      </w:pPr>
      <w:r w:rsidRPr="00512637">
        <w:rPr>
          <w:rFonts w:ascii="Times New Roman" w:hAnsi="Times New Roman" w:cs="Times New Roman"/>
          <w:color w:val="000000" w:themeColor="text1"/>
          <w:sz w:val="24"/>
          <w:szCs w:val="24"/>
          <w:lang w:eastAsia="tr-TR"/>
        </w:rPr>
        <w:t xml:space="preserve">9. </w:t>
      </w:r>
      <w:r w:rsidR="00CF7F1A" w:rsidRPr="00512637">
        <w:rPr>
          <w:rFonts w:ascii="Times New Roman" w:eastAsia="Calibri" w:hAnsi="Times New Roman" w:cs="Times New Roman"/>
          <w:sz w:val="24"/>
          <w:szCs w:val="24"/>
        </w:rPr>
        <w:t xml:space="preserve">Dijital ekonomik faaliyetlerin tam ve doğru şekilde vergilendirilmesi sağlanacak, matrah aşındırma ve kâr kaydırma kaynaklı vergi kaybı azaltılacaktır. </w:t>
      </w:r>
    </w:p>
    <w:p w:rsidR="00512637" w:rsidRDefault="00512637" w:rsidP="00512637">
      <w:pPr>
        <w:pStyle w:val="ListeParagraf"/>
        <w:tabs>
          <w:tab w:val="left" w:pos="851"/>
        </w:tabs>
        <w:spacing w:before="120" w:after="120"/>
        <w:ind w:left="0" w:firstLine="567"/>
        <w:contextualSpacing w:val="0"/>
        <w:jc w:val="both"/>
        <w:rPr>
          <w:rFonts w:ascii="Times New Roman" w:hAnsi="Times New Roman" w:cs="Times New Roman"/>
          <w:color w:val="000000" w:themeColor="text1"/>
          <w:sz w:val="24"/>
          <w:szCs w:val="24"/>
          <w:lang w:eastAsia="tr-TR"/>
        </w:rPr>
      </w:pPr>
      <w:r w:rsidRPr="00512637">
        <w:rPr>
          <w:rFonts w:ascii="Times New Roman" w:eastAsia="Calibri" w:hAnsi="Times New Roman" w:cs="Times New Roman"/>
          <w:sz w:val="24"/>
          <w:szCs w:val="24"/>
        </w:rPr>
        <w:t xml:space="preserve">10. </w:t>
      </w:r>
      <w:r w:rsidR="00A837CE" w:rsidRPr="00512637">
        <w:rPr>
          <w:rFonts w:ascii="Times New Roman" w:hAnsi="Times New Roman" w:cs="Times New Roman"/>
          <w:color w:val="000000" w:themeColor="text1"/>
          <w:sz w:val="24"/>
          <w:szCs w:val="24"/>
          <w:lang w:eastAsia="tr-TR"/>
        </w:rPr>
        <w:t>E-ihracat yoluyla ülke ekonomisinin uluslararası rekabetçiliğinin artırılması, yeni ihracat alanlarının oluşturulması, istihdam imkânlarının artırılması ve dijitalleşmenin getirdiği yeni fırsatlarla beraber bu alanda oluşacak yeni pazarlarda ülkemizin payının artırılması amacıyla bireysel e- ihracatçılara yeni bir vergi teşviki getirilecektir.</w:t>
      </w:r>
    </w:p>
    <w:p w:rsidR="00512637" w:rsidRDefault="00512637" w:rsidP="00512637">
      <w:pPr>
        <w:pStyle w:val="ListeParagraf"/>
        <w:tabs>
          <w:tab w:val="left" w:pos="851"/>
        </w:tabs>
        <w:spacing w:before="120" w:after="120"/>
        <w:ind w:left="0" w:firstLine="567"/>
        <w:contextualSpacing w:val="0"/>
        <w:jc w:val="both"/>
        <w:rPr>
          <w:rFonts w:ascii="Times New Roman" w:eastAsia="Times New Roman" w:hAnsi="Times New Roman" w:cs="Times New Roman"/>
          <w:sz w:val="24"/>
          <w:szCs w:val="24"/>
          <w:lang w:eastAsia="tr-TR"/>
        </w:rPr>
      </w:pPr>
      <w:r>
        <w:rPr>
          <w:rFonts w:ascii="Times New Roman" w:hAnsi="Times New Roman" w:cs="Times New Roman"/>
          <w:color w:val="000000" w:themeColor="text1"/>
          <w:sz w:val="24"/>
          <w:szCs w:val="24"/>
          <w:lang w:eastAsia="tr-TR"/>
        </w:rPr>
        <w:t xml:space="preserve">11. </w:t>
      </w:r>
      <w:r w:rsidR="00924728" w:rsidRPr="00512637">
        <w:rPr>
          <w:rFonts w:ascii="Times New Roman" w:eastAsia="Times New Roman" w:hAnsi="Times New Roman" w:cs="Times New Roman"/>
          <w:sz w:val="24"/>
          <w:szCs w:val="24"/>
          <w:lang w:eastAsia="tr-TR"/>
        </w:rPr>
        <w:t>Avrupa Birliğine katılım sürecinde müktesebata ve üyesi olduğumuz diğer uluslararası kuruluşlarca vergisel alanda belirlenen standartlara uyum çalışmalarına devam edilecektir.</w:t>
      </w:r>
      <w:r w:rsidR="00310D96" w:rsidRPr="00512637">
        <w:rPr>
          <w:rFonts w:ascii="Times New Roman" w:eastAsia="Times New Roman" w:hAnsi="Times New Roman" w:cs="Times New Roman"/>
          <w:sz w:val="24"/>
          <w:szCs w:val="24"/>
          <w:lang w:eastAsia="tr-TR"/>
        </w:rPr>
        <w:t xml:space="preserve"> </w:t>
      </w:r>
    </w:p>
    <w:p w:rsidR="00512637" w:rsidRDefault="00512637" w:rsidP="00512637">
      <w:pPr>
        <w:pStyle w:val="ListeParagraf"/>
        <w:tabs>
          <w:tab w:val="left" w:pos="851"/>
        </w:tabs>
        <w:spacing w:before="120" w:after="120"/>
        <w:ind w:left="0" w:firstLine="567"/>
        <w:contextualSpacing w:val="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12. </w:t>
      </w:r>
      <w:r w:rsidR="00924728" w:rsidRPr="00512637">
        <w:rPr>
          <w:rFonts w:ascii="Times New Roman" w:eastAsia="Times New Roman" w:hAnsi="Times New Roman" w:cs="Times New Roman"/>
          <w:sz w:val="24"/>
          <w:szCs w:val="24"/>
          <w:lang w:eastAsia="tr-TR"/>
        </w:rPr>
        <w:t xml:space="preserve">Vergi bilincini artırmaya, mükelleflerin hakları ve yükümlülükleri ile vergi uygulamaları konularında etkin bilgilendirilmeleri yoluyla gönüllü uyumlarının artırılmasına yönelik olarak yazılı ve görsel yayınların hazırlanmasına, medya araçlarının kullanılmasına, mükelleflerin işlemlerini hızlı ve güvenli bir şekilde yapabilecekleri interaktif yazılımların hazırlanmasına, iletişim teknolojilerinin kullanıldığı hizmet seçeneklerinin geliştirilmesine yönelik çalışmalara devam edilecektir. </w:t>
      </w:r>
    </w:p>
    <w:p w:rsidR="00512637" w:rsidRPr="00512637" w:rsidRDefault="00512637" w:rsidP="00512637">
      <w:pPr>
        <w:pStyle w:val="ListeParagraf"/>
        <w:tabs>
          <w:tab w:val="left" w:pos="851"/>
        </w:tabs>
        <w:spacing w:before="120" w:after="120"/>
        <w:ind w:left="0" w:firstLine="567"/>
        <w:contextualSpacing w:val="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tr-TR"/>
        </w:rPr>
        <w:t xml:space="preserve">13. </w:t>
      </w:r>
      <w:r w:rsidRPr="00512637">
        <w:rPr>
          <w:rFonts w:ascii="Times New Roman" w:eastAsia="Times New Roman" w:hAnsi="Times New Roman" w:cs="Times New Roman"/>
          <w:sz w:val="24"/>
          <w:szCs w:val="24"/>
          <w:lang w:eastAsia="tr-TR"/>
        </w:rPr>
        <w:t xml:space="preserve">Vergisel işlemlerde uzaktan denetim ve risk </w:t>
      </w:r>
      <w:proofErr w:type="gramStart"/>
      <w:r w:rsidRPr="00512637">
        <w:rPr>
          <w:rFonts w:ascii="Times New Roman" w:eastAsia="Times New Roman" w:hAnsi="Times New Roman" w:cs="Times New Roman"/>
          <w:sz w:val="24"/>
          <w:szCs w:val="24"/>
          <w:lang w:eastAsia="tr-TR"/>
        </w:rPr>
        <w:t>bazlı</w:t>
      </w:r>
      <w:proofErr w:type="gramEnd"/>
      <w:r w:rsidRPr="00512637">
        <w:rPr>
          <w:rFonts w:ascii="Times New Roman" w:eastAsia="Times New Roman" w:hAnsi="Times New Roman" w:cs="Times New Roman"/>
          <w:sz w:val="24"/>
          <w:szCs w:val="24"/>
          <w:lang w:eastAsia="tr-TR"/>
        </w:rPr>
        <w:t xml:space="preserve"> incelemelerin yaygınlaştırılması için Risk Analizi Değerlendirme ve Araştırma (RADAR) Sistemi kurulacak, farklı veri kaynaklarından edinilen bilgiler bu sistemde toplanacak, risk senaryoları oluşturulacak ve modelleme yapılacaktır. </w:t>
      </w:r>
    </w:p>
    <w:p w:rsidR="002D5A7B" w:rsidRPr="00383D78" w:rsidRDefault="00A25BB8" w:rsidP="007C6C67">
      <w:pPr>
        <w:tabs>
          <w:tab w:val="left" w:pos="567"/>
          <w:tab w:val="left" w:pos="993"/>
          <w:tab w:val="left" w:pos="1134"/>
        </w:tabs>
        <w:spacing w:after="120"/>
        <w:jc w:val="both"/>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lastRenderedPageBreak/>
        <w:tab/>
      </w:r>
      <w:r w:rsidR="00C46417" w:rsidRPr="00383D78">
        <w:rPr>
          <w:rFonts w:ascii="Times New Roman" w:eastAsia="Times New Roman" w:hAnsi="Times New Roman" w:cs="Times New Roman"/>
          <w:b/>
          <w:sz w:val="24"/>
          <w:szCs w:val="24"/>
          <w:lang w:eastAsia="tr-TR"/>
        </w:rPr>
        <w:t xml:space="preserve">2. </w:t>
      </w:r>
      <w:r w:rsidR="002D5A7B" w:rsidRPr="00383D78">
        <w:rPr>
          <w:rFonts w:ascii="Times New Roman" w:eastAsia="Times New Roman" w:hAnsi="Times New Roman" w:cs="Times New Roman"/>
          <w:b/>
          <w:sz w:val="24"/>
          <w:szCs w:val="24"/>
          <w:lang w:eastAsia="tr-TR"/>
        </w:rPr>
        <w:t>MERKEZİ YÖNETİM BÜTÇE BÜYÜKLÜKLERİ</w:t>
      </w:r>
    </w:p>
    <w:p w:rsidR="002D5A7B" w:rsidRPr="00383D78" w:rsidRDefault="009F0E28" w:rsidP="009F0E28">
      <w:pPr>
        <w:pStyle w:val="ListeParagraf"/>
        <w:numPr>
          <w:ilvl w:val="1"/>
          <w:numId w:val="33"/>
        </w:numPr>
        <w:spacing w:after="120"/>
        <w:jc w:val="both"/>
        <w:outlineLvl w:val="0"/>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 xml:space="preserve"> </w:t>
      </w:r>
      <w:r w:rsidR="002D5A7B" w:rsidRPr="00383D78">
        <w:rPr>
          <w:rFonts w:ascii="Times New Roman" w:eastAsia="Times New Roman" w:hAnsi="Times New Roman" w:cs="Times New Roman"/>
          <w:b/>
          <w:sz w:val="24"/>
          <w:szCs w:val="24"/>
          <w:lang w:eastAsia="tr-TR"/>
        </w:rPr>
        <w:t>Merkezi Yönetim Bütçe Dengesi</w:t>
      </w:r>
    </w:p>
    <w:p w:rsidR="002D5A7B" w:rsidRPr="00383D78" w:rsidRDefault="002D5A7B" w:rsidP="00933401">
      <w:pPr>
        <w:spacing w:after="12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xml:space="preserve">Orta Vadeli Mali Plan dönemi merkezi yönetim bütçe dengesi ve faiz dışı </w:t>
      </w:r>
      <w:r w:rsidR="007E14B1" w:rsidRPr="00383D78">
        <w:rPr>
          <w:rFonts w:ascii="Times New Roman" w:eastAsia="Times New Roman" w:hAnsi="Times New Roman" w:cs="Times New Roman"/>
          <w:sz w:val="24"/>
          <w:szCs w:val="24"/>
          <w:lang w:eastAsia="tr-TR"/>
        </w:rPr>
        <w:t xml:space="preserve">denge </w:t>
      </w:r>
      <w:r w:rsidRPr="00383D78">
        <w:rPr>
          <w:rFonts w:ascii="Times New Roman" w:eastAsia="Times New Roman" w:hAnsi="Times New Roman" w:cs="Times New Roman"/>
          <w:sz w:val="24"/>
          <w:szCs w:val="24"/>
          <w:lang w:eastAsia="tr-TR"/>
        </w:rPr>
        <w:t>hedefleri Tablo 2’de yer almaktadır.</w:t>
      </w:r>
    </w:p>
    <w:p w:rsidR="002D5A7B" w:rsidRPr="00383D78" w:rsidRDefault="002D5A7B" w:rsidP="00933401">
      <w:pPr>
        <w:spacing w:after="120"/>
        <w:ind w:firstLine="567"/>
        <w:jc w:val="both"/>
        <w:outlineLvl w:val="0"/>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 xml:space="preserve">Tablo 2- Merkezi Yönetim Bütçe Dengesi ve Faiz Dışı </w:t>
      </w:r>
      <w:r w:rsidR="0056227E">
        <w:rPr>
          <w:rFonts w:ascii="Times New Roman" w:eastAsia="Times New Roman" w:hAnsi="Times New Roman" w:cs="Times New Roman"/>
          <w:b/>
          <w:sz w:val="24"/>
          <w:szCs w:val="24"/>
          <w:lang w:eastAsia="tr-TR"/>
        </w:rPr>
        <w:t xml:space="preserve">Dengesi </w:t>
      </w:r>
    </w:p>
    <w:tbl>
      <w:tblPr>
        <w:tblW w:w="8648" w:type="dxa"/>
        <w:jc w:val="center"/>
        <w:tblCellMar>
          <w:left w:w="70" w:type="dxa"/>
          <w:right w:w="70" w:type="dxa"/>
        </w:tblCellMar>
        <w:tblLook w:val="00A0" w:firstRow="1" w:lastRow="0" w:firstColumn="1" w:lastColumn="0" w:noHBand="0" w:noVBand="0"/>
      </w:tblPr>
      <w:tblGrid>
        <w:gridCol w:w="5000"/>
        <w:gridCol w:w="1238"/>
        <w:gridCol w:w="1276"/>
        <w:gridCol w:w="1134"/>
      </w:tblGrid>
      <w:tr w:rsidR="00383D78" w:rsidRPr="00383D78" w:rsidTr="0059531E">
        <w:trPr>
          <w:trHeight w:val="20"/>
          <w:jc w:val="center"/>
        </w:trPr>
        <w:tc>
          <w:tcPr>
            <w:tcW w:w="5000" w:type="dxa"/>
            <w:tcBorders>
              <w:top w:val="single" w:sz="8" w:space="0" w:color="auto"/>
              <w:left w:val="single" w:sz="8" w:space="0" w:color="auto"/>
              <w:bottom w:val="single" w:sz="8" w:space="0" w:color="auto"/>
              <w:right w:val="single" w:sz="8" w:space="0" w:color="auto"/>
            </w:tcBorders>
            <w:noWrap/>
            <w:vAlign w:val="bottom"/>
          </w:tcPr>
          <w:p w:rsidR="002D5A7B" w:rsidRPr="00383D78" w:rsidRDefault="002D5A7B" w:rsidP="00933401">
            <w:pPr>
              <w:spacing w:after="0"/>
              <w:jc w:val="center"/>
              <w:rPr>
                <w:rFonts w:ascii="Times New Roman" w:eastAsia="Times New Roman" w:hAnsi="Times New Roman" w:cs="Times New Roman"/>
                <w:sz w:val="24"/>
                <w:szCs w:val="24"/>
                <w:lang w:eastAsia="tr-TR"/>
              </w:rPr>
            </w:pPr>
          </w:p>
        </w:tc>
        <w:tc>
          <w:tcPr>
            <w:tcW w:w="1238" w:type="dxa"/>
            <w:tcBorders>
              <w:top w:val="single" w:sz="8" w:space="0" w:color="auto"/>
              <w:left w:val="nil"/>
              <w:bottom w:val="single" w:sz="8" w:space="0" w:color="auto"/>
              <w:right w:val="single" w:sz="8" w:space="0" w:color="auto"/>
            </w:tcBorders>
            <w:noWrap/>
            <w:vAlign w:val="center"/>
            <w:hideMark/>
          </w:tcPr>
          <w:p w:rsidR="002D5A7B" w:rsidRPr="00383D78" w:rsidRDefault="002D5A7B" w:rsidP="0003296A">
            <w:pPr>
              <w:spacing w:after="0"/>
              <w:jc w:val="center"/>
              <w:rPr>
                <w:rFonts w:ascii="Times New Roman" w:eastAsia="Times New Roman" w:hAnsi="Times New Roman" w:cs="Times New Roman"/>
                <w:b/>
                <w:bCs/>
                <w:sz w:val="24"/>
                <w:szCs w:val="24"/>
                <w:lang w:eastAsia="tr-TR"/>
              </w:rPr>
            </w:pPr>
            <w:r w:rsidRPr="00383D78">
              <w:rPr>
                <w:rFonts w:ascii="Times New Roman" w:eastAsia="Times New Roman" w:hAnsi="Times New Roman" w:cs="Times New Roman"/>
                <w:b/>
                <w:bCs/>
                <w:sz w:val="24"/>
                <w:szCs w:val="24"/>
                <w:lang w:eastAsia="tr-TR"/>
              </w:rPr>
              <w:t>20</w:t>
            </w:r>
            <w:r w:rsidR="0078597E" w:rsidRPr="00383D78">
              <w:rPr>
                <w:rFonts w:ascii="Times New Roman" w:eastAsia="Times New Roman" w:hAnsi="Times New Roman" w:cs="Times New Roman"/>
                <w:b/>
                <w:bCs/>
                <w:sz w:val="24"/>
                <w:szCs w:val="24"/>
                <w:lang w:eastAsia="tr-TR"/>
              </w:rPr>
              <w:t>2</w:t>
            </w:r>
            <w:r w:rsidR="0003296A" w:rsidRPr="00383D78">
              <w:rPr>
                <w:rFonts w:ascii="Times New Roman" w:eastAsia="Times New Roman" w:hAnsi="Times New Roman" w:cs="Times New Roman"/>
                <w:b/>
                <w:bCs/>
                <w:sz w:val="24"/>
                <w:szCs w:val="24"/>
                <w:lang w:eastAsia="tr-TR"/>
              </w:rPr>
              <w:t>1</w:t>
            </w:r>
          </w:p>
        </w:tc>
        <w:tc>
          <w:tcPr>
            <w:tcW w:w="1276" w:type="dxa"/>
            <w:tcBorders>
              <w:top w:val="single" w:sz="8" w:space="0" w:color="auto"/>
              <w:left w:val="nil"/>
              <w:bottom w:val="single" w:sz="8" w:space="0" w:color="auto"/>
              <w:right w:val="single" w:sz="8" w:space="0" w:color="auto"/>
            </w:tcBorders>
            <w:noWrap/>
            <w:vAlign w:val="center"/>
            <w:hideMark/>
          </w:tcPr>
          <w:p w:rsidR="002D5A7B" w:rsidRPr="00383D78" w:rsidRDefault="002D5A7B" w:rsidP="0003296A">
            <w:pPr>
              <w:spacing w:after="0"/>
              <w:jc w:val="center"/>
              <w:rPr>
                <w:rFonts w:ascii="Times New Roman" w:eastAsia="Times New Roman" w:hAnsi="Times New Roman" w:cs="Times New Roman"/>
                <w:b/>
                <w:bCs/>
                <w:sz w:val="24"/>
                <w:szCs w:val="24"/>
                <w:lang w:eastAsia="tr-TR"/>
              </w:rPr>
            </w:pPr>
            <w:r w:rsidRPr="00383D78">
              <w:rPr>
                <w:rFonts w:ascii="Times New Roman" w:eastAsia="Times New Roman" w:hAnsi="Times New Roman" w:cs="Times New Roman"/>
                <w:b/>
                <w:bCs/>
                <w:sz w:val="24"/>
                <w:szCs w:val="24"/>
                <w:lang w:eastAsia="tr-TR"/>
              </w:rPr>
              <w:t>20</w:t>
            </w:r>
            <w:r w:rsidR="0078597E" w:rsidRPr="00383D78">
              <w:rPr>
                <w:rFonts w:ascii="Times New Roman" w:eastAsia="Times New Roman" w:hAnsi="Times New Roman" w:cs="Times New Roman"/>
                <w:b/>
                <w:bCs/>
                <w:sz w:val="24"/>
                <w:szCs w:val="24"/>
                <w:lang w:eastAsia="tr-TR"/>
              </w:rPr>
              <w:t>2</w:t>
            </w:r>
            <w:r w:rsidR="0003296A" w:rsidRPr="00383D78">
              <w:rPr>
                <w:rFonts w:ascii="Times New Roman" w:eastAsia="Times New Roman" w:hAnsi="Times New Roman" w:cs="Times New Roman"/>
                <w:b/>
                <w:bCs/>
                <w:sz w:val="24"/>
                <w:szCs w:val="24"/>
                <w:lang w:eastAsia="tr-TR"/>
              </w:rPr>
              <w:t>2</w:t>
            </w:r>
          </w:p>
        </w:tc>
        <w:tc>
          <w:tcPr>
            <w:tcW w:w="1134" w:type="dxa"/>
            <w:tcBorders>
              <w:top w:val="single" w:sz="8" w:space="0" w:color="auto"/>
              <w:left w:val="nil"/>
              <w:bottom w:val="single" w:sz="8" w:space="0" w:color="auto"/>
              <w:right w:val="single" w:sz="8" w:space="0" w:color="auto"/>
            </w:tcBorders>
            <w:vAlign w:val="center"/>
            <w:hideMark/>
          </w:tcPr>
          <w:p w:rsidR="002D5A7B" w:rsidRPr="00383D78" w:rsidRDefault="002D5A7B" w:rsidP="0078597E">
            <w:pPr>
              <w:spacing w:after="0"/>
              <w:jc w:val="center"/>
              <w:rPr>
                <w:rFonts w:ascii="Times New Roman" w:eastAsia="Times New Roman" w:hAnsi="Times New Roman" w:cs="Times New Roman"/>
                <w:b/>
                <w:bCs/>
                <w:sz w:val="24"/>
                <w:szCs w:val="24"/>
                <w:lang w:eastAsia="tr-TR"/>
              </w:rPr>
            </w:pPr>
            <w:r w:rsidRPr="00383D78">
              <w:rPr>
                <w:rFonts w:ascii="Times New Roman" w:eastAsia="Times New Roman" w:hAnsi="Times New Roman" w:cs="Times New Roman"/>
                <w:b/>
                <w:bCs/>
                <w:sz w:val="24"/>
                <w:szCs w:val="24"/>
                <w:lang w:eastAsia="tr-TR"/>
              </w:rPr>
              <w:t>20</w:t>
            </w:r>
            <w:r w:rsidR="0003296A" w:rsidRPr="00383D78">
              <w:rPr>
                <w:rFonts w:ascii="Times New Roman" w:eastAsia="Times New Roman" w:hAnsi="Times New Roman" w:cs="Times New Roman"/>
                <w:b/>
                <w:bCs/>
                <w:sz w:val="24"/>
                <w:szCs w:val="24"/>
                <w:lang w:eastAsia="tr-TR"/>
              </w:rPr>
              <w:t>23</w:t>
            </w:r>
          </w:p>
        </w:tc>
      </w:tr>
      <w:tr w:rsidR="00AB45B4" w:rsidRPr="00383D78" w:rsidTr="001B694B">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AB45B4" w:rsidRPr="00383D78" w:rsidRDefault="00AB45B4" w:rsidP="00933401">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Merkezi Yönetim Bütçe Dengesi (Milyon TL)</w:t>
            </w:r>
          </w:p>
        </w:tc>
        <w:tc>
          <w:tcPr>
            <w:tcW w:w="1238" w:type="dxa"/>
            <w:tcBorders>
              <w:top w:val="nil"/>
              <w:left w:val="nil"/>
              <w:bottom w:val="single" w:sz="8" w:space="0" w:color="auto"/>
              <w:right w:val="single" w:sz="8" w:space="0" w:color="auto"/>
            </w:tcBorders>
            <w:noWrap/>
            <w:vAlign w:val="center"/>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-244.993</w:t>
            </w:r>
          </w:p>
        </w:tc>
        <w:tc>
          <w:tcPr>
            <w:tcW w:w="1276" w:type="dxa"/>
            <w:tcBorders>
              <w:top w:val="nil"/>
              <w:left w:val="nil"/>
              <w:bottom w:val="single" w:sz="8" w:space="0" w:color="auto"/>
              <w:right w:val="single" w:sz="8" w:space="0" w:color="auto"/>
            </w:tcBorders>
            <w:noWrap/>
            <w:vAlign w:val="center"/>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-248.450</w:t>
            </w:r>
          </w:p>
        </w:tc>
        <w:tc>
          <w:tcPr>
            <w:tcW w:w="1134" w:type="dxa"/>
            <w:tcBorders>
              <w:top w:val="nil"/>
              <w:left w:val="nil"/>
              <w:bottom w:val="single" w:sz="8" w:space="0" w:color="auto"/>
              <w:right w:val="single" w:sz="8" w:space="0" w:color="auto"/>
            </w:tcBorders>
            <w:vAlign w:val="center"/>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-247.308</w:t>
            </w:r>
          </w:p>
        </w:tc>
      </w:tr>
      <w:tr w:rsidR="00AB45B4" w:rsidRPr="00383D78" w:rsidTr="0059531E">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AB45B4" w:rsidRPr="00383D78" w:rsidRDefault="00AB45B4" w:rsidP="00933401">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Merkezi Yönetim Bütçe Dengesi / GSYH (%)</w:t>
            </w:r>
          </w:p>
        </w:tc>
        <w:tc>
          <w:tcPr>
            <w:tcW w:w="1238" w:type="dxa"/>
            <w:tcBorders>
              <w:top w:val="nil"/>
              <w:left w:val="nil"/>
              <w:bottom w:val="single" w:sz="8" w:space="0" w:color="auto"/>
              <w:right w:val="single" w:sz="8" w:space="0" w:color="auto"/>
            </w:tcBorders>
            <w:noWrap/>
            <w:vAlign w:val="bottom"/>
          </w:tcPr>
          <w:p w:rsidR="00AB45B4" w:rsidRPr="00383D78" w:rsidRDefault="00AB45B4" w:rsidP="008E3193">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-4,3</w:t>
            </w:r>
          </w:p>
        </w:tc>
        <w:tc>
          <w:tcPr>
            <w:tcW w:w="1276" w:type="dxa"/>
            <w:tcBorders>
              <w:top w:val="nil"/>
              <w:left w:val="nil"/>
              <w:bottom w:val="single" w:sz="8" w:space="0" w:color="auto"/>
              <w:right w:val="single" w:sz="8" w:space="0" w:color="auto"/>
            </w:tcBorders>
            <w:noWrap/>
            <w:vAlign w:val="bottom"/>
          </w:tcPr>
          <w:p w:rsidR="00AB45B4" w:rsidRPr="00383D78" w:rsidRDefault="00AB45B4" w:rsidP="00933401">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-3,9</w:t>
            </w:r>
          </w:p>
        </w:tc>
        <w:tc>
          <w:tcPr>
            <w:tcW w:w="1134" w:type="dxa"/>
            <w:tcBorders>
              <w:top w:val="nil"/>
              <w:left w:val="nil"/>
              <w:bottom w:val="single" w:sz="8" w:space="0" w:color="auto"/>
              <w:right w:val="single" w:sz="8" w:space="0" w:color="auto"/>
            </w:tcBorders>
          </w:tcPr>
          <w:p w:rsidR="00AB45B4" w:rsidRPr="00383D78" w:rsidRDefault="00AB45B4" w:rsidP="008E3193">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-3,5</w:t>
            </w:r>
          </w:p>
        </w:tc>
      </w:tr>
      <w:tr w:rsidR="00AB45B4" w:rsidRPr="00383D78" w:rsidTr="00E3694C">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AB45B4" w:rsidRPr="00383D78" w:rsidRDefault="00AB45B4" w:rsidP="006A27C9">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Faiz Dışı Denge (Milyon TL)</w:t>
            </w:r>
          </w:p>
        </w:tc>
        <w:tc>
          <w:tcPr>
            <w:tcW w:w="1238" w:type="dxa"/>
            <w:tcBorders>
              <w:top w:val="nil"/>
              <w:left w:val="nil"/>
              <w:bottom w:val="single" w:sz="8" w:space="0" w:color="auto"/>
              <w:right w:val="single" w:sz="8" w:space="0" w:color="auto"/>
            </w:tcBorders>
            <w:noWrap/>
            <w:vAlign w:val="bottom"/>
          </w:tcPr>
          <w:p w:rsidR="00AB45B4" w:rsidRPr="00383D78" w:rsidRDefault="00AB45B4" w:rsidP="00A62E4E">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-65.450</w:t>
            </w:r>
          </w:p>
        </w:tc>
        <w:tc>
          <w:tcPr>
            <w:tcW w:w="1276" w:type="dxa"/>
            <w:tcBorders>
              <w:top w:val="nil"/>
              <w:left w:val="nil"/>
              <w:bottom w:val="single" w:sz="8" w:space="0" w:color="auto"/>
              <w:right w:val="single" w:sz="8" w:space="0" w:color="auto"/>
            </w:tcBorders>
            <w:shd w:val="clear" w:color="auto" w:fill="auto"/>
            <w:noWrap/>
          </w:tcPr>
          <w:p w:rsidR="00AB45B4" w:rsidRPr="00383D78" w:rsidRDefault="00AB45B4" w:rsidP="004C49DD">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-43.864</w:t>
            </w:r>
          </w:p>
        </w:tc>
        <w:tc>
          <w:tcPr>
            <w:tcW w:w="1134" w:type="dxa"/>
            <w:tcBorders>
              <w:top w:val="nil"/>
              <w:left w:val="nil"/>
              <w:bottom w:val="single" w:sz="8" w:space="0" w:color="auto"/>
              <w:right w:val="single" w:sz="8" w:space="0" w:color="auto"/>
            </w:tcBorders>
            <w:shd w:val="clear" w:color="auto" w:fill="auto"/>
          </w:tcPr>
          <w:p w:rsidR="00AB45B4" w:rsidRPr="00383D78" w:rsidRDefault="00AB45B4" w:rsidP="004C49DD">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-29.210</w:t>
            </w:r>
          </w:p>
        </w:tc>
      </w:tr>
      <w:tr w:rsidR="00AB45B4" w:rsidRPr="00383D78" w:rsidTr="002F08F5">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AB45B4" w:rsidRPr="00383D78" w:rsidRDefault="00AB45B4" w:rsidP="006A27C9">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Faiz Dışı Denge / GSYH (%)</w:t>
            </w:r>
          </w:p>
        </w:tc>
        <w:tc>
          <w:tcPr>
            <w:tcW w:w="1238" w:type="dxa"/>
            <w:tcBorders>
              <w:top w:val="nil"/>
              <w:left w:val="nil"/>
              <w:bottom w:val="single" w:sz="8" w:space="0" w:color="auto"/>
              <w:right w:val="single" w:sz="8" w:space="0" w:color="auto"/>
            </w:tcBorders>
            <w:noWrap/>
            <w:vAlign w:val="bottom"/>
          </w:tcPr>
          <w:p w:rsidR="00AB45B4" w:rsidRPr="00383D78" w:rsidRDefault="00AB45B4" w:rsidP="008E3193">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-1,2</w:t>
            </w:r>
          </w:p>
        </w:tc>
        <w:tc>
          <w:tcPr>
            <w:tcW w:w="1276" w:type="dxa"/>
            <w:tcBorders>
              <w:top w:val="nil"/>
              <w:left w:val="nil"/>
              <w:bottom w:val="single" w:sz="8" w:space="0" w:color="auto"/>
              <w:right w:val="single" w:sz="8" w:space="0" w:color="auto"/>
            </w:tcBorders>
            <w:noWrap/>
          </w:tcPr>
          <w:p w:rsidR="00AB45B4" w:rsidRPr="00383D78" w:rsidRDefault="00AB45B4" w:rsidP="00E3694C">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-0,7</w:t>
            </w:r>
          </w:p>
        </w:tc>
        <w:tc>
          <w:tcPr>
            <w:tcW w:w="1134" w:type="dxa"/>
            <w:tcBorders>
              <w:top w:val="nil"/>
              <w:left w:val="nil"/>
              <w:bottom w:val="single" w:sz="8" w:space="0" w:color="auto"/>
              <w:right w:val="single" w:sz="8" w:space="0" w:color="auto"/>
            </w:tcBorders>
          </w:tcPr>
          <w:p w:rsidR="00AB45B4" w:rsidRPr="00383D78" w:rsidRDefault="00AB45B4" w:rsidP="00E3694C">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-0,4</w:t>
            </w:r>
          </w:p>
        </w:tc>
      </w:tr>
    </w:tbl>
    <w:p w:rsidR="002D5A7B" w:rsidRPr="00383D78" w:rsidRDefault="00BD7BAE" w:rsidP="00933401">
      <w:pPr>
        <w:spacing w:before="240" w:after="12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xml:space="preserve">Merkezi yönetim bütçe açığının GSYH’ye oranının </w:t>
      </w:r>
      <w:r w:rsidR="002D5A7B" w:rsidRPr="00383D78">
        <w:rPr>
          <w:rFonts w:ascii="Times New Roman" w:eastAsia="Times New Roman" w:hAnsi="Times New Roman" w:cs="Times New Roman"/>
          <w:sz w:val="24"/>
          <w:szCs w:val="24"/>
          <w:lang w:eastAsia="tr-TR"/>
        </w:rPr>
        <w:t>20</w:t>
      </w:r>
      <w:r w:rsidR="0078597E" w:rsidRPr="00383D78">
        <w:rPr>
          <w:rFonts w:ascii="Times New Roman" w:eastAsia="Times New Roman" w:hAnsi="Times New Roman" w:cs="Times New Roman"/>
          <w:sz w:val="24"/>
          <w:szCs w:val="24"/>
          <w:lang w:eastAsia="tr-TR"/>
        </w:rPr>
        <w:t>2</w:t>
      </w:r>
      <w:r w:rsidR="00957DE7" w:rsidRPr="00383D78">
        <w:rPr>
          <w:rFonts w:ascii="Times New Roman" w:eastAsia="Times New Roman" w:hAnsi="Times New Roman" w:cs="Times New Roman"/>
          <w:sz w:val="24"/>
          <w:szCs w:val="24"/>
          <w:lang w:eastAsia="tr-TR"/>
        </w:rPr>
        <w:t>1</w:t>
      </w:r>
      <w:r w:rsidR="002D5A7B" w:rsidRPr="00383D78">
        <w:rPr>
          <w:rFonts w:ascii="Times New Roman" w:eastAsia="Times New Roman" w:hAnsi="Times New Roman" w:cs="Times New Roman"/>
          <w:sz w:val="24"/>
          <w:szCs w:val="24"/>
          <w:lang w:eastAsia="tr-TR"/>
        </w:rPr>
        <w:t xml:space="preserve"> </w:t>
      </w:r>
      <w:r w:rsidRPr="00383D78">
        <w:rPr>
          <w:rFonts w:ascii="Times New Roman" w:eastAsia="Times New Roman" w:hAnsi="Times New Roman" w:cs="Times New Roman"/>
          <w:sz w:val="24"/>
          <w:szCs w:val="24"/>
          <w:lang w:eastAsia="tr-TR"/>
        </w:rPr>
        <w:t>yılında</w:t>
      </w:r>
      <w:r w:rsidR="002D5A7B" w:rsidRPr="00383D78">
        <w:rPr>
          <w:rFonts w:ascii="Times New Roman" w:eastAsia="Times New Roman" w:hAnsi="Times New Roman" w:cs="Times New Roman"/>
          <w:sz w:val="24"/>
          <w:szCs w:val="24"/>
          <w:lang w:eastAsia="tr-TR"/>
        </w:rPr>
        <w:t xml:space="preserve"> yüzde</w:t>
      </w:r>
      <w:r w:rsidR="00223034" w:rsidRPr="00383D78">
        <w:rPr>
          <w:rFonts w:ascii="Times New Roman" w:eastAsia="Times New Roman" w:hAnsi="Times New Roman" w:cs="Times New Roman"/>
          <w:sz w:val="24"/>
          <w:szCs w:val="24"/>
          <w:lang w:eastAsia="tr-TR"/>
        </w:rPr>
        <w:t xml:space="preserve"> </w:t>
      </w:r>
      <w:r w:rsidR="00957DE7" w:rsidRPr="00383D78">
        <w:rPr>
          <w:rFonts w:ascii="Times New Roman" w:eastAsia="Times New Roman" w:hAnsi="Times New Roman" w:cs="Times New Roman"/>
          <w:sz w:val="24"/>
          <w:szCs w:val="24"/>
          <w:lang w:eastAsia="tr-TR"/>
        </w:rPr>
        <w:t>4,3</w:t>
      </w:r>
      <w:r w:rsidR="00CD658A" w:rsidRPr="00383D78">
        <w:rPr>
          <w:rFonts w:ascii="Times New Roman" w:eastAsia="Times New Roman" w:hAnsi="Times New Roman" w:cs="Times New Roman"/>
          <w:sz w:val="24"/>
          <w:szCs w:val="24"/>
          <w:lang w:eastAsia="tr-TR"/>
        </w:rPr>
        <w:t xml:space="preserve">, </w:t>
      </w:r>
      <w:r w:rsidR="008E3193" w:rsidRPr="00383D78">
        <w:rPr>
          <w:rFonts w:ascii="Times New Roman" w:eastAsia="Times New Roman" w:hAnsi="Times New Roman" w:cs="Times New Roman"/>
          <w:sz w:val="24"/>
          <w:szCs w:val="24"/>
          <w:lang w:eastAsia="tr-TR"/>
        </w:rPr>
        <w:t>202</w:t>
      </w:r>
      <w:r w:rsidR="00957DE7" w:rsidRPr="00383D78">
        <w:rPr>
          <w:rFonts w:ascii="Times New Roman" w:eastAsia="Times New Roman" w:hAnsi="Times New Roman" w:cs="Times New Roman"/>
          <w:sz w:val="24"/>
          <w:szCs w:val="24"/>
          <w:lang w:eastAsia="tr-TR"/>
        </w:rPr>
        <w:t>2</w:t>
      </w:r>
      <w:r w:rsidR="008E3193" w:rsidRPr="00383D78">
        <w:rPr>
          <w:rFonts w:ascii="Times New Roman" w:eastAsia="Times New Roman" w:hAnsi="Times New Roman" w:cs="Times New Roman"/>
          <w:sz w:val="24"/>
          <w:szCs w:val="24"/>
          <w:lang w:eastAsia="tr-TR"/>
        </w:rPr>
        <w:t xml:space="preserve"> yılında yüzde </w:t>
      </w:r>
      <w:r w:rsidR="00957DE7" w:rsidRPr="00383D78">
        <w:rPr>
          <w:rFonts w:ascii="Times New Roman" w:eastAsia="Times New Roman" w:hAnsi="Times New Roman" w:cs="Times New Roman"/>
          <w:sz w:val="24"/>
          <w:szCs w:val="24"/>
          <w:lang w:eastAsia="tr-TR"/>
        </w:rPr>
        <w:t>3,9</w:t>
      </w:r>
      <w:r w:rsidR="00223034" w:rsidRPr="00383D78">
        <w:rPr>
          <w:rFonts w:ascii="Times New Roman" w:eastAsia="Times New Roman" w:hAnsi="Times New Roman" w:cs="Times New Roman"/>
          <w:sz w:val="24"/>
          <w:szCs w:val="24"/>
          <w:lang w:eastAsia="tr-TR"/>
        </w:rPr>
        <w:t xml:space="preserve"> </w:t>
      </w:r>
      <w:r w:rsidR="002D5A7B" w:rsidRPr="00383D78">
        <w:rPr>
          <w:rFonts w:ascii="Times New Roman" w:eastAsia="Times New Roman" w:hAnsi="Times New Roman" w:cs="Times New Roman"/>
          <w:sz w:val="24"/>
          <w:szCs w:val="24"/>
          <w:lang w:eastAsia="tr-TR"/>
        </w:rPr>
        <w:t>olarak gerçekleşeceği, 20</w:t>
      </w:r>
      <w:r w:rsidR="00347182" w:rsidRPr="00383D78">
        <w:rPr>
          <w:rFonts w:ascii="Times New Roman" w:eastAsia="Times New Roman" w:hAnsi="Times New Roman" w:cs="Times New Roman"/>
          <w:sz w:val="24"/>
          <w:szCs w:val="24"/>
          <w:lang w:eastAsia="tr-TR"/>
        </w:rPr>
        <w:t>2</w:t>
      </w:r>
      <w:r w:rsidR="00957DE7" w:rsidRPr="00383D78">
        <w:rPr>
          <w:rFonts w:ascii="Times New Roman" w:eastAsia="Times New Roman" w:hAnsi="Times New Roman" w:cs="Times New Roman"/>
          <w:sz w:val="24"/>
          <w:szCs w:val="24"/>
          <w:lang w:eastAsia="tr-TR"/>
        </w:rPr>
        <w:t>3</w:t>
      </w:r>
      <w:r w:rsidR="00E3694C" w:rsidRPr="00383D78">
        <w:rPr>
          <w:rFonts w:ascii="Times New Roman" w:eastAsia="Times New Roman" w:hAnsi="Times New Roman" w:cs="Times New Roman"/>
          <w:sz w:val="24"/>
          <w:szCs w:val="24"/>
          <w:lang w:eastAsia="tr-TR"/>
        </w:rPr>
        <w:t xml:space="preserve"> yılında</w:t>
      </w:r>
      <w:r w:rsidR="002D5A7B" w:rsidRPr="00383D78">
        <w:rPr>
          <w:rFonts w:ascii="Times New Roman" w:eastAsia="Times New Roman" w:hAnsi="Times New Roman" w:cs="Times New Roman"/>
          <w:sz w:val="24"/>
          <w:szCs w:val="24"/>
          <w:lang w:eastAsia="tr-TR"/>
        </w:rPr>
        <w:t xml:space="preserve"> ise yüzde</w:t>
      </w:r>
      <w:r w:rsidR="00957DE7" w:rsidRPr="00383D78">
        <w:rPr>
          <w:rFonts w:ascii="Times New Roman" w:eastAsia="Times New Roman" w:hAnsi="Times New Roman" w:cs="Times New Roman"/>
          <w:sz w:val="24"/>
          <w:szCs w:val="24"/>
          <w:lang w:eastAsia="tr-TR"/>
        </w:rPr>
        <w:t xml:space="preserve"> 3,5’e</w:t>
      </w:r>
      <w:r w:rsidR="00E3694C" w:rsidRPr="00383D78">
        <w:rPr>
          <w:rFonts w:ascii="Times New Roman" w:eastAsia="Times New Roman" w:hAnsi="Times New Roman" w:cs="Times New Roman"/>
          <w:sz w:val="24"/>
          <w:szCs w:val="24"/>
          <w:lang w:eastAsia="tr-TR"/>
        </w:rPr>
        <w:t xml:space="preserve"> </w:t>
      </w:r>
      <w:r w:rsidR="002D5A7B" w:rsidRPr="00383D78">
        <w:rPr>
          <w:rFonts w:ascii="Times New Roman" w:eastAsia="Times New Roman" w:hAnsi="Times New Roman" w:cs="Times New Roman"/>
          <w:sz w:val="24"/>
          <w:szCs w:val="24"/>
          <w:lang w:eastAsia="tr-TR"/>
        </w:rPr>
        <w:t xml:space="preserve">düşeceği tahmin edilmektedir. </w:t>
      </w:r>
    </w:p>
    <w:p w:rsidR="00086F59" w:rsidRPr="00383D78" w:rsidRDefault="00086F59" w:rsidP="00086F59">
      <w:pPr>
        <w:spacing w:after="120"/>
        <w:ind w:firstLine="567"/>
        <w:jc w:val="both"/>
        <w:rPr>
          <w:rFonts w:ascii="Times New Roman" w:eastAsia="Times New Roman" w:hAnsi="Times New Roman" w:cs="Times New Roman"/>
          <w:sz w:val="24"/>
          <w:szCs w:val="24"/>
          <w:highlight w:val="green"/>
          <w:lang w:eastAsia="tr-TR"/>
        </w:rPr>
      </w:pPr>
      <w:r w:rsidRPr="00383D78">
        <w:rPr>
          <w:rFonts w:ascii="Times New Roman" w:eastAsia="Times New Roman" w:hAnsi="Times New Roman" w:cs="Times New Roman"/>
          <w:sz w:val="24"/>
          <w:szCs w:val="24"/>
          <w:lang w:eastAsia="tr-TR"/>
        </w:rPr>
        <w:t>Mali Plan döneminde, faiz dışı açığın GSYH’ye oranının 2021 yılında yüzde 1,2, 2022 yılında yüzde 0,7 ve 2023 yılında yüzde 0,4 olarak gerçekleşeceği öngörülmektedir.</w:t>
      </w:r>
      <w:r w:rsidRPr="00383D78">
        <w:rPr>
          <w:rFonts w:ascii="Times New Roman" w:eastAsia="Times New Roman" w:hAnsi="Times New Roman" w:cs="Times New Roman"/>
          <w:sz w:val="24"/>
          <w:szCs w:val="24"/>
          <w:highlight w:val="green"/>
          <w:lang w:eastAsia="tr-TR"/>
        </w:rPr>
        <w:t xml:space="preserve"> </w:t>
      </w:r>
    </w:p>
    <w:p w:rsidR="00D20A7F" w:rsidRPr="00383D78" w:rsidRDefault="002D5A7B" w:rsidP="00933401">
      <w:pPr>
        <w:spacing w:after="12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Merkezi yönetim bütç</w:t>
      </w:r>
      <w:r w:rsidR="003027F9" w:rsidRPr="00383D78">
        <w:rPr>
          <w:rFonts w:ascii="Times New Roman" w:eastAsia="Times New Roman" w:hAnsi="Times New Roman" w:cs="Times New Roman"/>
          <w:sz w:val="24"/>
          <w:szCs w:val="24"/>
          <w:lang w:eastAsia="tr-TR"/>
        </w:rPr>
        <w:t>esinin program tanımlı gelir, gider</w:t>
      </w:r>
      <w:r w:rsidRPr="00383D78">
        <w:rPr>
          <w:rFonts w:ascii="Times New Roman" w:eastAsia="Times New Roman" w:hAnsi="Times New Roman" w:cs="Times New Roman"/>
          <w:sz w:val="24"/>
          <w:szCs w:val="24"/>
          <w:lang w:eastAsia="tr-TR"/>
        </w:rPr>
        <w:t xml:space="preserve"> </w:t>
      </w:r>
      <w:r w:rsidR="003027F9" w:rsidRPr="00383D78">
        <w:rPr>
          <w:rFonts w:ascii="Times New Roman" w:eastAsia="Times New Roman" w:hAnsi="Times New Roman" w:cs="Times New Roman"/>
          <w:sz w:val="24"/>
          <w:szCs w:val="24"/>
          <w:lang w:eastAsia="tr-TR"/>
        </w:rPr>
        <w:t>ve</w:t>
      </w:r>
      <w:r w:rsidRPr="00383D78">
        <w:rPr>
          <w:rFonts w:ascii="Times New Roman" w:eastAsia="Times New Roman" w:hAnsi="Times New Roman" w:cs="Times New Roman"/>
          <w:sz w:val="24"/>
          <w:szCs w:val="24"/>
          <w:lang w:eastAsia="tr-TR"/>
        </w:rPr>
        <w:t xml:space="preserve"> faiz dışı </w:t>
      </w:r>
      <w:r w:rsidR="00D416B1" w:rsidRPr="00383D78">
        <w:rPr>
          <w:rFonts w:ascii="Times New Roman" w:eastAsia="Times New Roman" w:hAnsi="Times New Roman" w:cs="Times New Roman"/>
          <w:sz w:val="24"/>
          <w:szCs w:val="24"/>
          <w:lang w:eastAsia="tr-TR"/>
        </w:rPr>
        <w:t>denge</w:t>
      </w:r>
      <w:r w:rsidRPr="00383D78">
        <w:rPr>
          <w:rFonts w:ascii="Times New Roman" w:eastAsia="Times New Roman" w:hAnsi="Times New Roman" w:cs="Times New Roman"/>
          <w:sz w:val="24"/>
          <w:szCs w:val="24"/>
          <w:lang w:eastAsia="tr-TR"/>
        </w:rPr>
        <w:t xml:space="preserve"> hedefleri ise Tablo 3’te yer almaktadır.</w:t>
      </w:r>
    </w:p>
    <w:p w:rsidR="002D5A7B" w:rsidRPr="00383D78" w:rsidRDefault="002D5A7B" w:rsidP="00FF6634">
      <w:pPr>
        <w:spacing w:after="120"/>
        <w:ind w:firstLine="567"/>
        <w:jc w:val="both"/>
        <w:outlineLvl w:val="0"/>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Tablo 3- Program Tanımlı Bütçe Büyüklükleri</w:t>
      </w:r>
    </w:p>
    <w:tbl>
      <w:tblPr>
        <w:tblW w:w="86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316"/>
        <w:gridCol w:w="1134"/>
        <w:gridCol w:w="1134"/>
        <w:gridCol w:w="1100"/>
      </w:tblGrid>
      <w:tr w:rsidR="00383D78" w:rsidRPr="00383D78" w:rsidTr="00223034">
        <w:trPr>
          <w:trHeight w:val="20"/>
          <w:jc w:val="center"/>
        </w:trPr>
        <w:tc>
          <w:tcPr>
            <w:tcW w:w="5316" w:type="dxa"/>
            <w:tcBorders>
              <w:top w:val="single" w:sz="8" w:space="0" w:color="auto"/>
              <w:left w:val="single" w:sz="8" w:space="0" w:color="auto"/>
              <w:bottom w:val="single" w:sz="8" w:space="0" w:color="auto"/>
              <w:right w:val="single" w:sz="8" w:space="0" w:color="auto"/>
            </w:tcBorders>
            <w:noWrap/>
            <w:vAlign w:val="bottom"/>
          </w:tcPr>
          <w:p w:rsidR="002D5A7B" w:rsidRPr="00383D78" w:rsidRDefault="007E0C77" w:rsidP="007E0C77">
            <w:pPr>
              <w:spacing w:after="0"/>
              <w:rPr>
                <w:rFonts w:ascii="Times New Roman" w:eastAsia="Times New Roman" w:hAnsi="Times New Roman" w:cs="Times New Roman"/>
                <w:b/>
                <w:sz w:val="24"/>
                <w:szCs w:val="24"/>
                <w:lang w:eastAsia="tr-TR"/>
              </w:rPr>
            </w:pPr>
            <w:bookmarkStart w:id="1" w:name="_Hlk240789454"/>
            <w:bookmarkStart w:id="2" w:name="_Hlk274314062"/>
            <w:bookmarkStart w:id="3" w:name="_Hlk274314084"/>
            <w:r w:rsidRPr="00383D78">
              <w:rPr>
                <w:rFonts w:ascii="Times New Roman" w:eastAsia="Times New Roman" w:hAnsi="Times New Roman" w:cs="Times New Roman"/>
                <w:b/>
                <w:sz w:val="24"/>
                <w:szCs w:val="24"/>
                <w:lang w:eastAsia="tr-TR"/>
              </w:rPr>
              <w:t>Merkezi Yönetim Bütçesi</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2D5A7B" w:rsidRPr="00383D78" w:rsidRDefault="002D5A7B" w:rsidP="00957DE7">
            <w:pPr>
              <w:spacing w:after="0"/>
              <w:jc w:val="center"/>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20</w:t>
            </w:r>
            <w:r w:rsidR="0078597E" w:rsidRPr="00383D78">
              <w:rPr>
                <w:rFonts w:ascii="Times New Roman" w:eastAsia="Times New Roman" w:hAnsi="Times New Roman" w:cs="Times New Roman"/>
                <w:b/>
                <w:sz w:val="24"/>
                <w:szCs w:val="24"/>
                <w:lang w:eastAsia="tr-TR"/>
              </w:rPr>
              <w:t>2</w:t>
            </w:r>
            <w:r w:rsidR="00957DE7" w:rsidRPr="00383D78">
              <w:rPr>
                <w:rFonts w:ascii="Times New Roman" w:eastAsia="Times New Roman" w:hAnsi="Times New Roman" w:cs="Times New Roman"/>
                <w:b/>
                <w:sz w:val="24"/>
                <w:szCs w:val="24"/>
                <w:lang w:eastAsia="tr-TR"/>
              </w:rPr>
              <w:t>1</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2D5A7B" w:rsidRPr="00383D78" w:rsidRDefault="002D5A7B" w:rsidP="00957DE7">
            <w:pPr>
              <w:spacing w:after="0"/>
              <w:jc w:val="center"/>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20</w:t>
            </w:r>
            <w:r w:rsidR="005A01E3" w:rsidRPr="00383D78">
              <w:rPr>
                <w:rFonts w:ascii="Times New Roman" w:eastAsia="Times New Roman" w:hAnsi="Times New Roman" w:cs="Times New Roman"/>
                <w:b/>
                <w:sz w:val="24"/>
                <w:szCs w:val="24"/>
                <w:lang w:eastAsia="tr-TR"/>
              </w:rPr>
              <w:t>2</w:t>
            </w:r>
            <w:r w:rsidR="00957DE7" w:rsidRPr="00383D78">
              <w:rPr>
                <w:rFonts w:ascii="Times New Roman" w:eastAsia="Times New Roman" w:hAnsi="Times New Roman" w:cs="Times New Roman"/>
                <w:b/>
                <w:sz w:val="24"/>
                <w:szCs w:val="24"/>
                <w:lang w:eastAsia="tr-TR"/>
              </w:rPr>
              <w:t>2</w:t>
            </w:r>
          </w:p>
        </w:tc>
        <w:tc>
          <w:tcPr>
            <w:tcW w:w="1100" w:type="dxa"/>
            <w:tcBorders>
              <w:top w:val="single" w:sz="8" w:space="0" w:color="auto"/>
              <w:left w:val="single" w:sz="8" w:space="0" w:color="auto"/>
              <w:bottom w:val="single" w:sz="8" w:space="0" w:color="auto"/>
              <w:right w:val="single" w:sz="8" w:space="0" w:color="auto"/>
            </w:tcBorders>
            <w:vAlign w:val="center"/>
            <w:hideMark/>
          </w:tcPr>
          <w:p w:rsidR="002D5A7B" w:rsidRPr="00383D78" w:rsidRDefault="002D5A7B" w:rsidP="00957DE7">
            <w:pPr>
              <w:spacing w:after="0"/>
              <w:jc w:val="center"/>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20</w:t>
            </w:r>
            <w:r w:rsidR="00343066" w:rsidRPr="00383D78">
              <w:rPr>
                <w:rFonts w:ascii="Times New Roman" w:eastAsia="Times New Roman" w:hAnsi="Times New Roman" w:cs="Times New Roman"/>
                <w:b/>
                <w:sz w:val="24"/>
                <w:szCs w:val="24"/>
                <w:lang w:eastAsia="tr-TR"/>
              </w:rPr>
              <w:t>2</w:t>
            </w:r>
            <w:r w:rsidR="00957DE7" w:rsidRPr="00383D78">
              <w:rPr>
                <w:rFonts w:ascii="Times New Roman" w:eastAsia="Times New Roman" w:hAnsi="Times New Roman" w:cs="Times New Roman"/>
                <w:b/>
                <w:sz w:val="24"/>
                <w:szCs w:val="24"/>
                <w:lang w:eastAsia="tr-TR"/>
              </w:rPr>
              <w:t>3</w:t>
            </w:r>
          </w:p>
        </w:tc>
      </w:tr>
      <w:tr w:rsidR="00AB45B4" w:rsidRPr="00383D78" w:rsidTr="0030529A">
        <w:trPr>
          <w:trHeight w:val="20"/>
          <w:jc w:val="center"/>
        </w:trPr>
        <w:tc>
          <w:tcPr>
            <w:tcW w:w="5316" w:type="dxa"/>
            <w:tcBorders>
              <w:top w:val="single" w:sz="8" w:space="0" w:color="auto"/>
              <w:left w:val="single" w:sz="8" w:space="0" w:color="auto"/>
              <w:bottom w:val="single" w:sz="8" w:space="0" w:color="auto"/>
              <w:right w:val="single" w:sz="8" w:space="0" w:color="auto"/>
            </w:tcBorders>
            <w:noWrap/>
            <w:vAlign w:val="center"/>
            <w:hideMark/>
          </w:tcPr>
          <w:p w:rsidR="00AB45B4" w:rsidRPr="00383D78" w:rsidRDefault="00AB45B4" w:rsidP="007E0C77">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Faiz Dışı Giderler (Milyon TL)</w:t>
            </w:r>
          </w:p>
        </w:tc>
        <w:tc>
          <w:tcPr>
            <w:tcW w:w="1134" w:type="dxa"/>
            <w:tcBorders>
              <w:top w:val="single" w:sz="8" w:space="0" w:color="auto"/>
              <w:left w:val="single" w:sz="8" w:space="0" w:color="auto"/>
              <w:bottom w:val="single" w:sz="8" w:space="0" w:color="auto"/>
              <w:right w:val="single" w:sz="8" w:space="0" w:color="auto"/>
            </w:tcBorders>
            <w:noWrap/>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1.166.586</w:t>
            </w:r>
          </w:p>
        </w:tc>
        <w:tc>
          <w:tcPr>
            <w:tcW w:w="1134" w:type="dxa"/>
            <w:tcBorders>
              <w:top w:val="single" w:sz="8" w:space="0" w:color="auto"/>
              <w:left w:val="single" w:sz="8" w:space="0" w:color="auto"/>
              <w:bottom w:val="single" w:sz="8" w:space="0" w:color="auto"/>
              <w:right w:val="single" w:sz="8" w:space="0" w:color="auto"/>
            </w:tcBorders>
            <w:noWrap/>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1.251.362</w:t>
            </w:r>
          </w:p>
        </w:tc>
        <w:tc>
          <w:tcPr>
            <w:tcW w:w="1100" w:type="dxa"/>
            <w:tcBorders>
              <w:top w:val="single" w:sz="8" w:space="0" w:color="auto"/>
              <w:left w:val="single" w:sz="8" w:space="0" w:color="auto"/>
              <w:bottom w:val="single" w:sz="8"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1.355.290</w:t>
            </w:r>
          </w:p>
        </w:tc>
      </w:tr>
      <w:tr w:rsidR="00383D78" w:rsidRPr="00383D78" w:rsidTr="00223034">
        <w:trPr>
          <w:trHeight w:val="20"/>
          <w:jc w:val="center"/>
        </w:trPr>
        <w:tc>
          <w:tcPr>
            <w:tcW w:w="5316" w:type="dxa"/>
            <w:tcBorders>
              <w:top w:val="single" w:sz="8" w:space="0" w:color="auto"/>
              <w:left w:val="single" w:sz="8" w:space="0" w:color="auto"/>
              <w:bottom w:val="single" w:sz="8" w:space="0" w:color="auto"/>
              <w:right w:val="single" w:sz="8" w:space="0" w:color="auto"/>
            </w:tcBorders>
            <w:noWrap/>
            <w:vAlign w:val="center"/>
            <w:hideMark/>
          </w:tcPr>
          <w:p w:rsidR="006632F3" w:rsidRPr="00383D78" w:rsidRDefault="006632F3" w:rsidP="007E0C77">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Faiz Dışı Giderler / GSYH (%)</w:t>
            </w:r>
          </w:p>
        </w:tc>
        <w:tc>
          <w:tcPr>
            <w:tcW w:w="1134" w:type="dxa"/>
            <w:tcBorders>
              <w:top w:val="single" w:sz="8" w:space="0" w:color="auto"/>
              <w:left w:val="single" w:sz="8" w:space="0" w:color="auto"/>
              <w:bottom w:val="single" w:sz="8" w:space="0" w:color="auto"/>
              <w:right w:val="single" w:sz="8" w:space="0" w:color="auto"/>
            </w:tcBorders>
            <w:noWrap/>
            <w:vAlign w:val="bottom"/>
          </w:tcPr>
          <w:p w:rsidR="006632F3" w:rsidRPr="00383D78" w:rsidRDefault="00957DE7" w:rsidP="00933401">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20,7</w:t>
            </w:r>
          </w:p>
        </w:tc>
        <w:tc>
          <w:tcPr>
            <w:tcW w:w="1134" w:type="dxa"/>
            <w:tcBorders>
              <w:top w:val="single" w:sz="8" w:space="0" w:color="auto"/>
              <w:left w:val="single" w:sz="8" w:space="0" w:color="auto"/>
              <w:bottom w:val="single" w:sz="8" w:space="0" w:color="auto"/>
              <w:right w:val="single" w:sz="8" w:space="0" w:color="auto"/>
            </w:tcBorders>
            <w:noWrap/>
          </w:tcPr>
          <w:p w:rsidR="006632F3" w:rsidRPr="00383D78" w:rsidRDefault="00957DE7" w:rsidP="006632F3">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19,8</w:t>
            </w:r>
          </w:p>
        </w:tc>
        <w:tc>
          <w:tcPr>
            <w:tcW w:w="1100" w:type="dxa"/>
            <w:tcBorders>
              <w:top w:val="single" w:sz="8" w:space="0" w:color="auto"/>
              <w:left w:val="single" w:sz="8" w:space="0" w:color="auto"/>
              <w:bottom w:val="single" w:sz="8" w:space="0" w:color="auto"/>
              <w:right w:val="single" w:sz="8" w:space="0" w:color="auto"/>
            </w:tcBorders>
          </w:tcPr>
          <w:p w:rsidR="006632F3" w:rsidRPr="00383D78" w:rsidRDefault="00110AB2" w:rsidP="006632F3">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19,3</w:t>
            </w:r>
          </w:p>
        </w:tc>
      </w:tr>
      <w:bookmarkEnd w:id="1"/>
      <w:bookmarkEnd w:id="2"/>
      <w:tr w:rsidR="00AB45B4" w:rsidRPr="00383D78" w:rsidTr="00982895">
        <w:trPr>
          <w:trHeight w:val="20"/>
          <w:jc w:val="center"/>
        </w:trPr>
        <w:tc>
          <w:tcPr>
            <w:tcW w:w="5316" w:type="dxa"/>
            <w:tcBorders>
              <w:top w:val="single" w:sz="8" w:space="0" w:color="auto"/>
              <w:left w:val="single" w:sz="8" w:space="0" w:color="auto"/>
              <w:bottom w:val="single" w:sz="8" w:space="0" w:color="auto"/>
              <w:right w:val="single" w:sz="8" w:space="0" w:color="auto"/>
            </w:tcBorders>
            <w:noWrap/>
            <w:vAlign w:val="center"/>
            <w:hideMark/>
          </w:tcPr>
          <w:p w:rsidR="00AB45B4" w:rsidRPr="00383D78" w:rsidRDefault="00AB45B4" w:rsidP="007E0C77">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Gelirler (Milyon TL)</w:t>
            </w:r>
          </w:p>
        </w:tc>
        <w:tc>
          <w:tcPr>
            <w:tcW w:w="1134" w:type="dxa"/>
            <w:tcBorders>
              <w:top w:val="single" w:sz="8" w:space="0" w:color="auto"/>
              <w:left w:val="single" w:sz="8" w:space="0" w:color="auto"/>
              <w:bottom w:val="single" w:sz="8" w:space="0" w:color="auto"/>
              <w:right w:val="single" w:sz="8" w:space="0" w:color="auto"/>
            </w:tcBorders>
            <w:noWrap/>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1.042.696</w:t>
            </w:r>
          </w:p>
        </w:tc>
        <w:tc>
          <w:tcPr>
            <w:tcW w:w="1134" w:type="dxa"/>
            <w:tcBorders>
              <w:top w:val="single" w:sz="8" w:space="0" w:color="auto"/>
              <w:left w:val="single" w:sz="8" w:space="0" w:color="auto"/>
              <w:bottom w:val="single" w:sz="8" w:space="0" w:color="auto"/>
              <w:right w:val="single" w:sz="8" w:space="0" w:color="auto"/>
            </w:tcBorders>
            <w:noWrap/>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1.157.748</w:t>
            </w:r>
          </w:p>
        </w:tc>
        <w:tc>
          <w:tcPr>
            <w:tcW w:w="1100" w:type="dxa"/>
            <w:tcBorders>
              <w:top w:val="single" w:sz="8" w:space="0" w:color="auto"/>
              <w:left w:val="single" w:sz="8" w:space="0" w:color="auto"/>
              <w:bottom w:val="single" w:sz="8"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1.275.131</w:t>
            </w:r>
          </w:p>
        </w:tc>
      </w:tr>
      <w:bookmarkEnd w:id="3"/>
      <w:tr w:rsidR="00383D78" w:rsidRPr="00383D78" w:rsidTr="00223034">
        <w:trPr>
          <w:trHeight w:val="20"/>
          <w:jc w:val="center"/>
        </w:trPr>
        <w:tc>
          <w:tcPr>
            <w:tcW w:w="5316" w:type="dxa"/>
            <w:tcBorders>
              <w:top w:val="single" w:sz="8" w:space="0" w:color="auto"/>
              <w:left w:val="single" w:sz="8" w:space="0" w:color="auto"/>
              <w:bottom w:val="single" w:sz="8" w:space="0" w:color="auto"/>
              <w:right w:val="single" w:sz="8" w:space="0" w:color="auto"/>
            </w:tcBorders>
            <w:noWrap/>
            <w:vAlign w:val="center"/>
            <w:hideMark/>
          </w:tcPr>
          <w:p w:rsidR="006632F3" w:rsidRPr="00383D78" w:rsidRDefault="006632F3" w:rsidP="00220155">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Gelirler /</w:t>
            </w:r>
            <w:r w:rsidR="00EB1777" w:rsidRPr="00383D78">
              <w:rPr>
                <w:rFonts w:ascii="Times New Roman" w:eastAsia="Times New Roman" w:hAnsi="Times New Roman" w:cs="Times New Roman"/>
                <w:sz w:val="24"/>
                <w:szCs w:val="24"/>
                <w:lang w:eastAsia="tr-TR"/>
              </w:rPr>
              <w:t xml:space="preserve"> </w:t>
            </w:r>
            <w:r w:rsidRPr="00383D78">
              <w:rPr>
                <w:rFonts w:ascii="Times New Roman" w:eastAsia="Times New Roman" w:hAnsi="Times New Roman" w:cs="Times New Roman"/>
                <w:sz w:val="24"/>
                <w:szCs w:val="24"/>
                <w:lang w:eastAsia="tr-TR"/>
              </w:rPr>
              <w:t>GSYH (%)</w:t>
            </w:r>
          </w:p>
        </w:tc>
        <w:tc>
          <w:tcPr>
            <w:tcW w:w="1134" w:type="dxa"/>
            <w:tcBorders>
              <w:top w:val="single" w:sz="8" w:space="0" w:color="auto"/>
              <w:left w:val="single" w:sz="8" w:space="0" w:color="auto"/>
              <w:bottom w:val="single" w:sz="8" w:space="0" w:color="auto"/>
              <w:right w:val="single" w:sz="8" w:space="0" w:color="auto"/>
            </w:tcBorders>
            <w:noWrap/>
            <w:vAlign w:val="bottom"/>
          </w:tcPr>
          <w:p w:rsidR="006632F3" w:rsidRPr="00383D78" w:rsidRDefault="00957DE7" w:rsidP="00933401">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18,5</w:t>
            </w:r>
          </w:p>
        </w:tc>
        <w:tc>
          <w:tcPr>
            <w:tcW w:w="1134" w:type="dxa"/>
            <w:tcBorders>
              <w:top w:val="single" w:sz="8" w:space="0" w:color="auto"/>
              <w:left w:val="single" w:sz="8" w:space="0" w:color="auto"/>
              <w:bottom w:val="single" w:sz="8" w:space="0" w:color="auto"/>
              <w:right w:val="single" w:sz="8" w:space="0" w:color="auto"/>
            </w:tcBorders>
            <w:noWrap/>
          </w:tcPr>
          <w:p w:rsidR="006632F3" w:rsidRPr="00383D78" w:rsidRDefault="00957DE7" w:rsidP="00580153">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18,3</w:t>
            </w:r>
          </w:p>
        </w:tc>
        <w:tc>
          <w:tcPr>
            <w:tcW w:w="1100" w:type="dxa"/>
            <w:tcBorders>
              <w:top w:val="single" w:sz="8" w:space="0" w:color="auto"/>
              <w:left w:val="single" w:sz="8" w:space="0" w:color="auto"/>
              <w:bottom w:val="single" w:sz="8" w:space="0" w:color="auto"/>
              <w:right w:val="single" w:sz="8" w:space="0" w:color="auto"/>
            </w:tcBorders>
          </w:tcPr>
          <w:p w:rsidR="006632F3" w:rsidRPr="00383D78" w:rsidRDefault="00957DE7" w:rsidP="00580153">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18,2</w:t>
            </w:r>
          </w:p>
        </w:tc>
      </w:tr>
      <w:tr w:rsidR="00AB45B4" w:rsidRPr="00383D78" w:rsidTr="00223034">
        <w:trPr>
          <w:trHeight w:val="20"/>
          <w:jc w:val="center"/>
        </w:trPr>
        <w:tc>
          <w:tcPr>
            <w:tcW w:w="5316" w:type="dxa"/>
            <w:tcBorders>
              <w:top w:val="single" w:sz="8" w:space="0" w:color="auto"/>
              <w:left w:val="single" w:sz="8" w:space="0" w:color="auto"/>
              <w:bottom w:val="single" w:sz="8" w:space="0" w:color="auto"/>
              <w:right w:val="single" w:sz="8" w:space="0" w:color="auto"/>
            </w:tcBorders>
            <w:noWrap/>
            <w:vAlign w:val="center"/>
            <w:hideMark/>
          </w:tcPr>
          <w:p w:rsidR="00AB45B4" w:rsidRPr="00383D78" w:rsidRDefault="00AB45B4" w:rsidP="00220155">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xml:space="preserve">Faiz Dışı Denge (Milyon TL) </w:t>
            </w:r>
          </w:p>
        </w:tc>
        <w:tc>
          <w:tcPr>
            <w:tcW w:w="1134" w:type="dxa"/>
            <w:tcBorders>
              <w:top w:val="single" w:sz="8" w:space="0" w:color="auto"/>
              <w:left w:val="single" w:sz="8" w:space="0" w:color="auto"/>
              <w:bottom w:val="single" w:sz="8" w:space="0" w:color="auto"/>
              <w:right w:val="single" w:sz="8" w:space="0" w:color="auto"/>
            </w:tcBorders>
            <w:noWrap/>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-123.890</w:t>
            </w:r>
          </w:p>
        </w:tc>
        <w:tc>
          <w:tcPr>
            <w:tcW w:w="1134" w:type="dxa"/>
            <w:tcBorders>
              <w:top w:val="single" w:sz="8" w:space="0" w:color="auto"/>
              <w:left w:val="single" w:sz="8" w:space="0" w:color="auto"/>
              <w:bottom w:val="single" w:sz="8" w:space="0" w:color="auto"/>
              <w:right w:val="single" w:sz="8" w:space="0" w:color="auto"/>
            </w:tcBorders>
            <w:noWrap/>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-93.615</w:t>
            </w:r>
          </w:p>
        </w:tc>
        <w:tc>
          <w:tcPr>
            <w:tcW w:w="1100" w:type="dxa"/>
            <w:tcBorders>
              <w:top w:val="single" w:sz="8" w:space="0" w:color="auto"/>
              <w:left w:val="single" w:sz="8" w:space="0" w:color="auto"/>
              <w:bottom w:val="single" w:sz="8"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-80.159</w:t>
            </w:r>
          </w:p>
        </w:tc>
      </w:tr>
      <w:tr w:rsidR="00383D78" w:rsidRPr="00383D78" w:rsidTr="00223034">
        <w:trPr>
          <w:trHeight w:val="20"/>
          <w:jc w:val="center"/>
        </w:trPr>
        <w:tc>
          <w:tcPr>
            <w:tcW w:w="5316" w:type="dxa"/>
            <w:tcBorders>
              <w:top w:val="single" w:sz="8" w:space="0" w:color="auto"/>
              <w:left w:val="single" w:sz="8" w:space="0" w:color="auto"/>
              <w:bottom w:val="single" w:sz="8" w:space="0" w:color="auto"/>
              <w:right w:val="single" w:sz="8" w:space="0" w:color="auto"/>
            </w:tcBorders>
            <w:noWrap/>
            <w:vAlign w:val="center"/>
            <w:hideMark/>
          </w:tcPr>
          <w:p w:rsidR="006632F3" w:rsidRPr="00383D78" w:rsidRDefault="006632F3" w:rsidP="00220155">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xml:space="preserve">Faiz Dışı </w:t>
            </w:r>
            <w:r w:rsidR="00E46B2C" w:rsidRPr="00383D78">
              <w:rPr>
                <w:rFonts w:ascii="Times New Roman" w:eastAsia="Times New Roman" w:hAnsi="Times New Roman" w:cs="Times New Roman"/>
                <w:sz w:val="24"/>
                <w:szCs w:val="24"/>
                <w:lang w:eastAsia="tr-TR"/>
              </w:rPr>
              <w:t>Denge</w:t>
            </w:r>
            <w:r w:rsidR="002D1F1A" w:rsidRPr="00383D78">
              <w:rPr>
                <w:rFonts w:ascii="Times New Roman" w:eastAsia="Times New Roman" w:hAnsi="Times New Roman" w:cs="Times New Roman"/>
                <w:sz w:val="24"/>
                <w:szCs w:val="24"/>
                <w:lang w:eastAsia="tr-TR"/>
              </w:rPr>
              <w:t xml:space="preserve"> </w:t>
            </w:r>
            <w:r w:rsidRPr="00383D78">
              <w:rPr>
                <w:rFonts w:ascii="Times New Roman" w:eastAsia="Times New Roman" w:hAnsi="Times New Roman" w:cs="Times New Roman"/>
                <w:sz w:val="24"/>
                <w:szCs w:val="24"/>
                <w:lang w:eastAsia="tr-TR"/>
              </w:rPr>
              <w:t>/ GSYH (%)</w:t>
            </w:r>
          </w:p>
        </w:tc>
        <w:tc>
          <w:tcPr>
            <w:tcW w:w="1134" w:type="dxa"/>
            <w:tcBorders>
              <w:top w:val="single" w:sz="8" w:space="0" w:color="auto"/>
              <w:left w:val="single" w:sz="8" w:space="0" w:color="auto"/>
              <w:bottom w:val="single" w:sz="8" w:space="0" w:color="auto"/>
              <w:right w:val="single" w:sz="8" w:space="0" w:color="auto"/>
            </w:tcBorders>
            <w:noWrap/>
            <w:vAlign w:val="center"/>
          </w:tcPr>
          <w:p w:rsidR="006632F3" w:rsidRPr="00383D78" w:rsidRDefault="00957DE7" w:rsidP="00D416B1">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-2,2</w:t>
            </w:r>
          </w:p>
        </w:tc>
        <w:tc>
          <w:tcPr>
            <w:tcW w:w="1134" w:type="dxa"/>
            <w:tcBorders>
              <w:top w:val="single" w:sz="8" w:space="0" w:color="auto"/>
              <w:left w:val="single" w:sz="8" w:space="0" w:color="auto"/>
              <w:bottom w:val="single" w:sz="8" w:space="0" w:color="auto"/>
              <w:right w:val="single" w:sz="8" w:space="0" w:color="auto"/>
            </w:tcBorders>
            <w:noWrap/>
            <w:vAlign w:val="center"/>
          </w:tcPr>
          <w:p w:rsidR="006632F3" w:rsidRPr="00383D78" w:rsidRDefault="00957DE7" w:rsidP="00D416B1">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-1,5</w:t>
            </w:r>
          </w:p>
        </w:tc>
        <w:tc>
          <w:tcPr>
            <w:tcW w:w="1100" w:type="dxa"/>
            <w:tcBorders>
              <w:top w:val="single" w:sz="8" w:space="0" w:color="auto"/>
              <w:left w:val="single" w:sz="8" w:space="0" w:color="auto"/>
              <w:bottom w:val="single" w:sz="8" w:space="0" w:color="auto"/>
              <w:right w:val="single" w:sz="8" w:space="0" w:color="auto"/>
            </w:tcBorders>
            <w:vAlign w:val="center"/>
          </w:tcPr>
          <w:p w:rsidR="006632F3" w:rsidRPr="00383D78" w:rsidRDefault="00957DE7" w:rsidP="00580153">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-1,1</w:t>
            </w:r>
          </w:p>
        </w:tc>
      </w:tr>
    </w:tbl>
    <w:p w:rsidR="002D5A7B" w:rsidRPr="00383D78" w:rsidRDefault="009F0E28" w:rsidP="009F0E28">
      <w:pPr>
        <w:pStyle w:val="ListeParagraf"/>
        <w:numPr>
          <w:ilvl w:val="1"/>
          <w:numId w:val="33"/>
        </w:numPr>
        <w:tabs>
          <w:tab w:val="left" w:pos="180"/>
          <w:tab w:val="left" w:pos="993"/>
        </w:tabs>
        <w:spacing w:before="240" w:after="120"/>
        <w:jc w:val="both"/>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 xml:space="preserve"> </w:t>
      </w:r>
      <w:r w:rsidR="002D5A7B" w:rsidRPr="00383D78">
        <w:rPr>
          <w:rFonts w:ascii="Times New Roman" w:eastAsia="Times New Roman" w:hAnsi="Times New Roman" w:cs="Times New Roman"/>
          <w:b/>
          <w:sz w:val="24"/>
          <w:szCs w:val="24"/>
          <w:lang w:eastAsia="tr-TR"/>
        </w:rPr>
        <w:t>Merkezi Yönetim Bütçe Giderleri</w:t>
      </w:r>
    </w:p>
    <w:p w:rsidR="002C72F9" w:rsidRPr="00383D78" w:rsidRDefault="002D5A7B" w:rsidP="002C72F9">
      <w:pPr>
        <w:spacing w:after="12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20</w:t>
      </w:r>
      <w:r w:rsidR="0078597E" w:rsidRPr="00383D78">
        <w:rPr>
          <w:rFonts w:ascii="Times New Roman" w:eastAsia="Times New Roman" w:hAnsi="Times New Roman" w:cs="Times New Roman"/>
          <w:sz w:val="24"/>
          <w:szCs w:val="24"/>
          <w:lang w:eastAsia="tr-TR"/>
        </w:rPr>
        <w:t>2</w:t>
      </w:r>
      <w:r w:rsidR="00E2562A" w:rsidRPr="00383D78">
        <w:rPr>
          <w:rFonts w:ascii="Times New Roman" w:eastAsia="Times New Roman" w:hAnsi="Times New Roman" w:cs="Times New Roman"/>
          <w:sz w:val="24"/>
          <w:szCs w:val="24"/>
          <w:lang w:eastAsia="tr-TR"/>
        </w:rPr>
        <w:t>1</w:t>
      </w:r>
      <w:r w:rsidRPr="00383D78">
        <w:rPr>
          <w:rFonts w:ascii="Times New Roman" w:eastAsia="Times New Roman" w:hAnsi="Times New Roman" w:cs="Times New Roman"/>
          <w:sz w:val="24"/>
          <w:szCs w:val="24"/>
          <w:lang w:eastAsia="tr-TR"/>
        </w:rPr>
        <w:t>-20</w:t>
      </w:r>
      <w:r w:rsidR="00407FE9" w:rsidRPr="00383D78">
        <w:rPr>
          <w:rFonts w:ascii="Times New Roman" w:eastAsia="Times New Roman" w:hAnsi="Times New Roman" w:cs="Times New Roman"/>
          <w:sz w:val="24"/>
          <w:szCs w:val="24"/>
          <w:lang w:eastAsia="tr-TR"/>
        </w:rPr>
        <w:t>2</w:t>
      </w:r>
      <w:r w:rsidR="00E2562A" w:rsidRPr="00383D78">
        <w:rPr>
          <w:rFonts w:ascii="Times New Roman" w:eastAsia="Times New Roman" w:hAnsi="Times New Roman" w:cs="Times New Roman"/>
          <w:sz w:val="24"/>
          <w:szCs w:val="24"/>
          <w:lang w:eastAsia="tr-TR"/>
        </w:rPr>
        <w:t>3</w:t>
      </w:r>
      <w:r w:rsidRPr="00383D78">
        <w:rPr>
          <w:rFonts w:ascii="Times New Roman" w:eastAsia="Times New Roman" w:hAnsi="Times New Roman" w:cs="Times New Roman"/>
          <w:sz w:val="24"/>
          <w:szCs w:val="24"/>
          <w:lang w:eastAsia="tr-TR"/>
        </w:rPr>
        <w:t xml:space="preserve"> döneminde merkezi yönetim bütçe giderleri; makroekonomik göstergeler, temel politika belgelerinde ortaya konulan öncelikler ve kamu idarelerinin ihtiyaçları esas alınar</w:t>
      </w:r>
      <w:r w:rsidR="00E452F2" w:rsidRPr="00383D78">
        <w:rPr>
          <w:rFonts w:ascii="Times New Roman" w:eastAsia="Times New Roman" w:hAnsi="Times New Roman" w:cs="Times New Roman"/>
          <w:sz w:val="24"/>
          <w:szCs w:val="24"/>
          <w:lang w:eastAsia="tr-TR"/>
        </w:rPr>
        <w:t>ak belirlenmiştir. Bu çerçevede</w:t>
      </w:r>
      <w:r w:rsidRPr="00383D78">
        <w:rPr>
          <w:rFonts w:ascii="Times New Roman" w:eastAsia="Times New Roman" w:hAnsi="Times New Roman" w:cs="Times New Roman"/>
          <w:sz w:val="24"/>
          <w:szCs w:val="24"/>
          <w:lang w:eastAsia="tr-TR"/>
        </w:rPr>
        <w:t xml:space="preserve"> bütçe giderlerinin ekonomik tasnif bazında belirlenmesinde kullanılan ve öne çıkan temel u</w:t>
      </w:r>
      <w:r w:rsidR="002C72F9" w:rsidRPr="00383D78">
        <w:rPr>
          <w:rFonts w:ascii="Times New Roman" w:eastAsia="Times New Roman" w:hAnsi="Times New Roman" w:cs="Times New Roman"/>
          <w:sz w:val="24"/>
          <w:szCs w:val="24"/>
          <w:lang w:eastAsia="tr-TR"/>
        </w:rPr>
        <w:t>nsurlar aşağıda belirtilmiştir.</w:t>
      </w:r>
    </w:p>
    <w:p w:rsidR="001E3BE3" w:rsidRDefault="001E3BE3" w:rsidP="001E3BE3">
      <w:pPr>
        <w:spacing w:after="12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xml:space="preserve">Personel giderleri </w:t>
      </w:r>
      <w:r w:rsidR="00087C01" w:rsidRPr="00383D78">
        <w:rPr>
          <w:rFonts w:ascii="Times New Roman" w:eastAsia="Times New Roman" w:hAnsi="Times New Roman" w:cs="Times New Roman"/>
          <w:sz w:val="24"/>
          <w:szCs w:val="24"/>
          <w:lang w:eastAsia="tr-TR"/>
        </w:rPr>
        <w:t xml:space="preserve">ile sosyal güvenlik kurumlarına Devlet primi giderlerine </w:t>
      </w:r>
      <w:r w:rsidRPr="00383D78">
        <w:rPr>
          <w:rFonts w:ascii="Times New Roman" w:eastAsia="Times New Roman" w:hAnsi="Times New Roman" w:cs="Times New Roman"/>
          <w:sz w:val="24"/>
          <w:szCs w:val="24"/>
          <w:lang w:eastAsia="tr-TR"/>
        </w:rPr>
        <w:t xml:space="preserve">ilişkin ödeneklerin belirlenmesinde; </w:t>
      </w:r>
      <w:r w:rsidR="00087C01" w:rsidRPr="00383D78">
        <w:rPr>
          <w:rFonts w:ascii="Times New Roman" w:eastAsia="Times New Roman" w:hAnsi="Times New Roman" w:cs="Times New Roman"/>
          <w:sz w:val="24"/>
          <w:szCs w:val="24"/>
          <w:lang w:eastAsia="tr-TR"/>
        </w:rPr>
        <w:t xml:space="preserve">4688 sayılı Kamu Görevlileri Sendikaları ve Toplu Sözleşme Kanunu hükümleri uyarınca Kamu Görevlileri Hakem Kurulunun </w:t>
      </w:r>
      <w:proofErr w:type="gramStart"/>
      <w:r w:rsidR="00087C01" w:rsidRPr="00383D78">
        <w:rPr>
          <w:rFonts w:ascii="Times New Roman" w:eastAsia="Times New Roman" w:hAnsi="Times New Roman" w:cs="Times New Roman"/>
          <w:sz w:val="24"/>
          <w:szCs w:val="24"/>
          <w:lang w:eastAsia="tr-TR"/>
        </w:rPr>
        <w:t>28/8/2019</w:t>
      </w:r>
      <w:proofErr w:type="gramEnd"/>
      <w:r w:rsidR="00087C01" w:rsidRPr="00383D78">
        <w:rPr>
          <w:rFonts w:ascii="Times New Roman" w:eastAsia="Times New Roman" w:hAnsi="Times New Roman" w:cs="Times New Roman"/>
          <w:sz w:val="24"/>
          <w:szCs w:val="24"/>
          <w:lang w:eastAsia="tr-TR"/>
        </w:rPr>
        <w:t xml:space="preserve"> tarihli ve 2019/1 sayılı Kararı ile 2020 ve 2021 yılları için kamu görevlilerinin geneline ve hizmet kollarına yönelik uygulanacak mali ve sosyal haklara ilişkin</w:t>
      </w:r>
      <w:r w:rsidRPr="00383D78">
        <w:rPr>
          <w:rFonts w:ascii="Times New Roman" w:eastAsia="Times New Roman" w:hAnsi="Times New Roman" w:cs="Times New Roman"/>
          <w:sz w:val="24"/>
          <w:szCs w:val="24"/>
          <w:lang w:eastAsia="tr-TR"/>
        </w:rPr>
        <w:t xml:space="preserve"> artışlar, enflasyon hedefleri ve kamuda istihdam </w:t>
      </w:r>
      <w:r w:rsidR="00087C01" w:rsidRPr="00383D78">
        <w:rPr>
          <w:rFonts w:ascii="Times New Roman" w:eastAsia="Times New Roman" w:hAnsi="Times New Roman" w:cs="Times New Roman"/>
          <w:sz w:val="24"/>
          <w:szCs w:val="24"/>
          <w:lang w:eastAsia="tr-TR"/>
        </w:rPr>
        <w:t xml:space="preserve">edilmesi öngörülen </w:t>
      </w:r>
      <w:r w:rsidRPr="00383D78">
        <w:rPr>
          <w:rFonts w:ascii="Times New Roman" w:eastAsia="Times New Roman" w:hAnsi="Times New Roman" w:cs="Times New Roman"/>
          <w:sz w:val="24"/>
          <w:szCs w:val="24"/>
          <w:lang w:eastAsia="tr-TR"/>
        </w:rPr>
        <w:t xml:space="preserve">yeni personel sayısı dikkate alınmıştır. </w:t>
      </w:r>
    </w:p>
    <w:p w:rsidR="002D5A7B" w:rsidRPr="00383D78" w:rsidRDefault="002D5A7B" w:rsidP="00933401">
      <w:pPr>
        <w:spacing w:after="120"/>
        <w:ind w:firstLine="567"/>
        <w:jc w:val="both"/>
        <w:rPr>
          <w:rFonts w:ascii="Times New Roman" w:hAnsi="Times New Roman" w:cs="Times New Roman"/>
          <w:sz w:val="24"/>
          <w:szCs w:val="24"/>
        </w:rPr>
      </w:pPr>
      <w:proofErr w:type="gramStart"/>
      <w:r w:rsidRPr="00383D78">
        <w:rPr>
          <w:rFonts w:ascii="Times New Roman" w:eastAsia="Times New Roman" w:hAnsi="Times New Roman" w:cs="Times New Roman"/>
          <w:sz w:val="24"/>
          <w:szCs w:val="24"/>
          <w:lang w:eastAsia="tr-TR"/>
        </w:rPr>
        <w:lastRenderedPageBreak/>
        <w:t>Mal ve hizmet alım giderlerinin belirlenmesinde</w:t>
      </w:r>
      <w:r w:rsidR="006815C8" w:rsidRPr="00383D78">
        <w:rPr>
          <w:rFonts w:ascii="Times New Roman" w:eastAsia="Times New Roman" w:hAnsi="Times New Roman" w:cs="Times New Roman"/>
          <w:sz w:val="24"/>
          <w:szCs w:val="24"/>
          <w:lang w:eastAsia="tr-TR"/>
        </w:rPr>
        <w:t>,</w:t>
      </w:r>
      <w:r w:rsidR="004C7ED8" w:rsidRPr="00383D78">
        <w:rPr>
          <w:rFonts w:ascii="Times New Roman" w:eastAsia="Times New Roman" w:hAnsi="Times New Roman" w:cs="Times New Roman"/>
          <w:sz w:val="24"/>
          <w:szCs w:val="24"/>
          <w:lang w:eastAsia="tr-TR"/>
        </w:rPr>
        <w:t xml:space="preserve"> öncelikle e</w:t>
      </w:r>
      <w:r w:rsidR="00E266BA" w:rsidRPr="00383D78">
        <w:rPr>
          <w:rFonts w:ascii="Times New Roman" w:eastAsia="Times New Roman" w:hAnsi="Times New Roman" w:cs="Times New Roman"/>
          <w:sz w:val="24"/>
          <w:szCs w:val="24"/>
          <w:lang w:eastAsia="tr-TR"/>
        </w:rPr>
        <w:t>ngelli eğitimi, taşıma</w:t>
      </w:r>
      <w:r w:rsidR="00566F1D" w:rsidRPr="00383D78">
        <w:rPr>
          <w:rFonts w:ascii="Times New Roman" w:eastAsia="Times New Roman" w:hAnsi="Times New Roman" w:cs="Times New Roman"/>
          <w:sz w:val="24"/>
          <w:szCs w:val="24"/>
          <w:lang w:eastAsia="tr-TR"/>
        </w:rPr>
        <w:t xml:space="preserve"> yoluyla</w:t>
      </w:r>
      <w:r w:rsidR="004C7ED8" w:rsidRPr="00383D78">
        <w:rPr>
          <w:rFonts w:ascii="Times New Roman" w:eastAsia="Times New Roman" w:hAnsi="Times New Roman" w:cs="Times New Roman"/>
          <w:sz w:val="24"/>
          <w:szCs w:val="24"/>
          <w:lang w:eastAsia="tr-TR"/>
        </w:rPr>
        <w:t xml:space="preserve"> eğitim</w:t>
      </w:r>
      <w:r w:rsidR="00566F1D" w:rsidRPr="00383D78">
        <w:rPr>
          <w:rFonts w:ascii="Times New Roman" w:eastAsia="Times New Roman" w:hAnsi="Times New Roman" w:cs="Times New Roman"/>
          <w:sz w:val="24"/>
          <w:szCs w:val="24"/>
          <w:lang w:eastAsia="tr-TR"/>
        </w:rPr>
        <w:t>e erişim</w:t>
      </w:r>
      <w:r w:rsidR="004C7ED8" w:rsidRPr="00383D78">
        <w:rPr>
          <w:rFonts w:ascii="Times New Roman" w:eastAsia="Times New Roman" w:hAnsi="Times New Roman" w:cs="Times New Roman"/>
          <w:sz w:val="24"/>
          <w:szCs w:val="24"/>
          <w:lang w:eastAsia="tr-TR"/>
        </w:rPr>
        <w:t>, ücretsiz ders kitabı</w:t>
      </w:r>
      <w:r w:rsidR="00E266BA" w:rsidRPr="00383D78">
        <w:rPr>
          <w:rFonts w:ascii="Times New Roman" w:eastAsia="Times New Roman" w:hAnsi="Times New Roman" w:cs="Times New Roman"/>
          <w:sz w:val="24"/>
          <w:szCs w:val="24"/>
          <w:lang w:eastAsia="tr-TR"/>
        </w:rPr>
        <w:t>,</w:t>
      </w:r>
      <w:r w:rsidR="005836C3" w:rsidRPr="00383D78">
        <w:rPr>
          <w:rFonts w:ascii="Times New Roman" w:eastAsia="Times New Roman" w:hAnsi="Times New Roman" w:cs="Times New Roman"/>
          <w:sz w:val="24"/>
          <w:szCs w:val="24"/>
          <w:lang w:eastAsia="tr-TR"/>
        </w:rPr>
        <w:t xml:space="preserve"> </w:t>
      </w:r>
      <w:r w:rsidR="00E266BA" w:rsidRPr="00383D78">
        <w:rPr>
          <w:rFonts w:ascii="Times New Roman" w:eastAsia="Times New Roman" w:hAnsi="Times New Roman" w:cs="Times New Roman"/>
          <w:sz w:val="24"/>
          <w:szCs w:val="24"/>
          <w:lang w:eastAsia="tr-TR"/>
        </w:rPr>
        <w:t>yükseköğrenim öğrencileri</w:t>
      </w:r>
      <w:r w:rsidR="002F0ABC" w:rsidRPr="00383D78">
        <w:rPr>
          <w:rFonts w:ascii="Times New Roman" w:eastAsia="Times New Roman" w:hAnsi="Times New Roman" w:cs="Times New Roman"/>
          <w:sz w:val="24"/>
          <w:szCs w:val="24"/>
          <w:lang w:eastAsia="tr-TR"/>
        </w:rPr>
        <w:t>ne</w:t>
      </w:r>
      <w:r w:rsidR="00E266BA" w:rsidRPr="00383D78">
        <w:rPr>
          <w:rFonts w:ascii="Times New Roman" w:eastAsia="Times New Roman" w:hAnsi="Times New Roman" w:cs="Times New Roman"/>
          <w:sz w:val="24"/>
          <w:szCs w:val="24"/>
          <w:lang w:eastAsia="tr-TR"/>
        </w:rPr>
        <w:t xml:space="preserve"> yurt temini, aile hekimliği, aşı alımları</w:t>
      </w:r>
      <w:r w:rsidR="0053355E" w:rsidRPr="00383D78">
        <w:rPr>
          <w:rFonts w:ascii="Times New Roman" w:eastAsia="Times New Roman" w:hAnsi="Times New Roman" w:cs="Times New Roman"/>
          <w:sz w:val="24"/>
          <w:szCs w:val="24"/>
          <w:lang w:eastAsia="tr-TR"/>
        </w:rPr>
        <w:t xml:space="preserve"> </w:t>
      </w:r>
      <w:r w:rsidR="004C7ED8" w:rsidRPr="00383D78">
        <w:rPr>
          <w:rFonts w:ascii="Times New Roman" w:eastAsia="Times New Roman" w:hAnsi="Times New Roman" w:cs="Times New Roman"/>
          <w:sz w:val="24"/>
          <w:szCs w:val="24"/>
          <w:lang w:eastAsia="tr-TR"/>
        </w:rPr>
        <w:t>gibi mevcut programların devam edeceği</w:t>
      </w:r>
      <w:r w:rsidRPr="00383D78">
        <w:rPr>
          <w:rFonts w:ascii="Times New Roman" w:eastAsia="Times New Roman" w:hAnsi="Times New Roman" w:cs="Times New Roman"/>
          <w:sz w:val="24"/>
          <w:szCs w:val="24"/>
          <w:lang w:eastAsia="tr-TR"/>
        </w:rPr>
        <w:t xml:space="preserve">, hizmet genişlemesine bağlı olarak ortaya çıkacak ihtiyaçlar, fiyat </w:t>
      </w:r>
      <w:r w:rsidR="00260265" w:rsidRPr="00383D78">
        <w:rPr>
          <w:rFonts w:ascii="Times New Roman" w:eastAsia="Times New Roman" w:hAnsi="Times New Roman" w:cs="Times New Roman"/>
          <w:sz w:val="24"/>
          <w:szCs w:val="24"/>
          <w:lang w:eastAsia="tr-TR"/>
        </w:rPr>
        <w:t xml:space="preserve">ve maliyet </w:t>
      </w:r>
      <w:r w:rsidRPr="00383D78">
        <w:rPr>
          <w:rFonts w:ascii="Times New Roman" w:eastAsia="Times New Roman" w:hAnsi="Times New Roman" w:cs="Times New Roman"/>
          <w:sz w:val="24"/>
          <w:szCs w:val="24"/>
          <w:lang w:eastAsia="tr-TR"/>
        </w:rPr>
        <w:t>artışları, döviz kuru</w:t>
      </w:r>
      <w:r w:rsidR="00647291" w:rsidRPr="00383D78">
        <w:rPr>
          <w:rFonts w:ascii="Times New Roman" w:eastAsia="Times New Roman" w:hAnsi="Times New Roman" w:cs="Times New Roman"/>
          <w:sz w:val="24"/>
          <w:szCs w:val="24"/>
          <w:lang w:eastAsia="tr-TR"/>
        </w:rPr>
        <w:t xml:space="preserve"> ve</w:t>
      </w:r>
      <w:r w:rsidRPr="00383D78">
        <w:rPr>
          <w:rFonts w:ascii="Times New Roman" w:eastAsia="Times New Roman" w:hAnsi="Times New Roman" w:cs="Times New Roman"/>
          <w:sz w:val="24"/>
          <w:szCs w:val="24"/>
          <w:lang w:eastAsia="tr-TR"/>
        </w:rPr>
        <w:t xml:space="preserve"> petrol</w:t>
      </w:r>
      <w:r w:rsidR="00997408" w:rsidRPr="00383D78">
        <w:rPr>
          <w:rFonts w:ascii="Times New Roman" w:eastAsia="Times New Roman" w:hAnsi="Times New Roman" w:cs="Times New Roman"/>
          <w:sz w:val="24"/>
          <w:szCs w:val="24"/>
          <w:lang w:eastAsia="tr-TR"/>
        </w:rPr>
        <w:t xml:space="preserve"> fiyat tahminleri</w:t>
      </w:r>
      <w:r w:rsidR="00647291" w:rsidRPr="00383D78">
        <w:rPr>
          <w:rFonts w:ascii="Times New Roman" w:eastAsia="Times New Roman" w:hAnsi="Times New Roman" w:cs="Times New Roman"/>
          <w:sz w:val="24"/>
          <w:szCs w:val="24"/>
          <w:lang w:eastAsia="tr-TR"/>
        </w:rPr>
        <w:t>,</w:t>
      </w:r>
      <w:r w:rsidRPr="00383D78">
        <w:rPr>
          <w:rFonts w:ascii="Times New Roman" w:eastAsia="Times New Roman" w:hAnsi="Times New Roman" w:cs="Times New Roman"/>
          <w:sz w:val="24"/>
          <w:szCs w:val="24"/>
          <w:lang w:eastAsia="tr-TR"/>
        </w:rPr>
        <w:t xml:space="preserve"> kamu hizmetlerinden yararlanacak kişi sayısındaki artış</w:t>
      </w:r>
      <w:r w:rsidR="00706F3F" w:rsidRPr="00383D78">
        <w:rPr>
          <w:rFonts w:ascii="Times New Roman" w:eastAsia="Times New Roman" w:hAnsi="Times New Roman" w:cs="Times New Roman"/>
          <w:sz w:val="24"/>
          <w:szCs w:val="24"/>
          <w:lang w:eastAsia="tr-TR"/>
        </w:rPr>
        <w:t xml:space="preserve"> gibi unsurlar </w:t>
      </w:r>
      <w:r w:rsidRPr="00383D78">
        <w:rPr>
          <w:rFonts w:ascii="Times New Roman" w:eastAsia="Times New Roman" w:hAnsi="Times New Roman" w:cs="Times New Roman"/>
          <w:sz w:val="24"/>
          <w:szCs w:val="24"/>
          <w:lang w:eastAsia="tr-TR"/>
        </w:rPr>
        <w:t xml:space="preserve">dikkate alınmıştır. </w:t>
      </w:r>
      <w:proofErr w:type="gramEnd"/>
    </w:p>
    <w:p w:rsidR="001A5D63" w:rsidRPr="00383D78" w:rsidRDefault="002D5A7B" w:rsidP="001A5D63">
      <w:pPr>
        <w:spacing w:after="120"/>
        <w:ind w:firstLine="567"/>
        <w:jc w:val="both"/>
        <w:rPr>
          <w:rFonts w:ascii="Times New Roman" w:hAnsi="Times New Roman" w:cs="Times New Roman"/>
          <w:sz w:val="24"/>
          <w:szCs w:val="24"/>
        </w:rPr>
      </w:pPr>
      <w:proofErr w:type="gramStart"/>
      <w:r w:rsidRPr="00383D78">
        <w:rPr>
          <w:rFonts w:ascii="Times New Roman" w:eastAsia="Times New Roman" w:hAnsi="Times New Roman" w:cs="Times New Roman"/>
          <w:sz w:val="24"/>
          <w:szCs w:val="24"/>
          <w:lang w:eastAsia="tr-TR"/>
        </w:rPr>
        <w:t>Cari transferlerin belirlenmesinde, başta sosyal güvenlik sisteminin finansman ihtiyacı olmak üzere, tarımsal destekleme ödemeleri,</w:t>
      </w:r>
      <w:r w:rsidR="00A42C70" w:rsidRPr="00383D78">
        <w:rPr>
          <w:rFonts w:ascii="Times New Roman" w:eastAsia="Times New Roman" w:hAnsi="Times New Roman" w:cs="Times New Roman"/>
          <w:sz w:val="24"/>
          <w:szCs w:val="24"/>
          <w:lang w:eastAsia="tr-TR"/>
        </w:rPr>
        <w:t xml:space="preserve"> </w:t>
      </w:r>
      <w:r w:rsidR="005A0AB7" w:rsidRPr="00383D78">
        <w:rPr>
          <w:rFonts w:ascii="Times New Roman" w:eastAsia="Times New Roman" w:hAnsi="Times New Roman" w:cs="Times New Roman"/>
          <w:sz w:val="24"/>
          <w:szCs w:val="24"/>
          <w:lang w:eastAsia="tr-TR"/>
        </w:rPr>
        <w:t xml:space="preserve">KOBİ </w:t>
      </w:r>
      <w:r w:rsidR="00F24691" w:rsidRPr="00383D78">
        <w:rPr>
          <w:rFonts w:ascii="Times New Roman" w:eastAsia="Times New Roman" w:hAnsi="Times New Roman" w:cs="Times New Roman"/>
          <w:sz w:val="24"/>
          <w:szCs w:val="24"/>
          <w:lang w:eastAsia="tr-TR"/>
        </w:rPr>
        <w:t>destekleri</w:t>
      </w:r>
      <w:r w:rsidR="004C7ED8" w:rsidRPr="00383D78">
        <w:rPr>
          <w:rFonts w:ascii="Times New Roman" w:eastAsia="Times New Roman" w:hAnsi="Times New Roman" w:cs="Times New Roman"/>
          <w:sz w:val="24"/>
          <w:szCs w:val="24"/>
          <w:lang w:eastAsia="tr-TR"/>
        </w:rPr>
        <w:t>,</w:t>
      </w:r>
      <w:r w:rsidR="00FE1039" w:rsidRPr="00383D78">
        <w:rPr>
          <w:rFonts w:ascii="Times New Roman" w:eastAsia="Times New Roman" w:hAnsi="Times New Roman" w:cs="Times New Roman"/>
          <w:sz w:val="24"/>
          <w:szCs w:val="24"/>
          <w:lang w:eastAsia="tr-TR"/>
        </w:rPr>
        <w:t xml:space="preserve"> </w:t>
      </w:r>
      <w:r w:rsidR="00877721" w:rsidRPr="00383D78">
        <w:rPr>
          <w:rFonts w:ascii="Times New Roman" w:eastAsia="Times New Roman" w:hAnsi="Times New Roman" w:cs="Times New Roman"/>
          <w:sz w:val="24"/>
          <w:szCs w:val="24"/>
          <w:lang w:eastAsia="tr-TR"/>
        </w:rPr>
        <w:t xml:space="preserve">ekonomi </w:t>
      </w:r>
      <w:r w:rsidR="00F24691" w:rsidRPr="00383D78">
        <w:rPr>
          <w:rFonts w:ascii="Times New Roman" w:eastAsia="Times New Roman" w:hAnsi="Times New Roman" w:cs="Times New Roman"/>
          <w:sz w:val="24"/>
          <w:szCs w:val="24"/>
          <w:lang w:eastAsia="tr-TR"/>
        </w:rPr>
        <w:t>teşvik ödemeleri</w:t>
      </w:r>
      <w:r w:rsidR="005423F2" w:rsidRPr="00383D78">
        <w:rPr>
          <w:rFonts w:ascii="Times New Roman" w:eastAsia="Times New Roman" w:hAnsi="Times New Roman" w:cs="Times New Roman"/>
          <w:sz w:val="24"/>
          <w:szCs w:val="24"/>
          <w:lang w:eastAsia="tr-TR"/>
        </w:rPr>
        <w:t xml:space="preserve"> ile ihracat destekleri</w:t>
      </w:r>
      <w:r w:rsidR="001A5D63" w:rsidRPr="00383D78">
        <w:rPr>
          <w:rFonts w:ascii="Times New Roman" w:eastAsia="Times New Roman" w:hAnsi="Times New Roman" w:cs="Times New Roman"/>
          <w:sz w:val="24"/>
          <w:szCs w:val="24"/>
          <w:lang w:eastAsia="tr-TR"/>
        </w:rPr>
        <w:t>,</w:t>
      </w:r>
      <w:r w:rsidR="00DA68D1" w:rsidRPr="00383D78">
        <w:rPr>
          <w:rFonts w:ascii="Times New Roman" w:eastAsia="Calibri" w:hAnsi="Times New Roman" w:cs="Times New Roman"/>
          <w:lang w:val="en-US"/>
        </w:rPr>
        <w:t xml:space="preserve"> </w:t>
      </w:r>
      <w:r w:rsidRPr="00383D78">
        <w:rPr>
          <w:rFonts w:ascii="Times New Roman" w:eastAsia="Times New Roman" w:hAnsi="Times New Roman" w:cs="Times New Roman"/>
          <w:sz w:val="24"/>
          <w:szCs w:val="24"/>
          <w:lang w:eastAsia="tr-TR"/>
        </w:rPr>
        <w:t>bireysel emeklilik sist</w:t>
      </w:r>
      <w:r w:rsidR="00961B1C" w:rsidRPr="00383D78">
        <w:rPr>
          <w:rFonts w:ascii="Times New Roman" w:eastAsia="Times New Roman" w:hAnsi="Times New Roman" w:cs="Times New Roman"/>
          <w:sz w:val="24"/>
          <w:szCs w:val="24"/>
          <w:lang w:eastAsia="tr-TR"/>
        </w:rPr>
        <w:t xml:space="preserve">emi, </w:t>
      </w:r>
      <w:r w:rsidR="005423F2" w:rsidRPr="00383D78">
        <w:rPr>
          <w:rFonts w:ascii="Times New Roman" w:eastAsia="Times New Roman" w:hAnsi="Times New Roman" w:cs="Times New Roman"/>
          <w:sz w:val="24"/>
          <w:szCs w:val="24"/>
          <w:lang w:eastAsia="tr-TR"/>
        </w:rPr>
        <w:t>pansiyon hizmetleri, burs ve harçlıklar</w:t>
      </w:r>
      <w:r w:rsidR="00260265" w:rsidRPr="00383D78">
        <w:rPr>
          <w:rFonts w:ascii="Times New Roman" w:eastAsia="Times New Roman" w:hAnsi="Times New Roman" w:cs="Times New Roman"/>
          <w:sz w:val="24"/>
          <w:szCs w:val="24"/>
          <w:lang w:eastAsia="tr-TR"/>
        </w:rPr>
        <w:t xml:space="preserve">, beslenme yardımı, öğrenci katkı payları, </w:t>
      </w:r>
      <w:r w:rsidRPr="00383D78">
        <w:rPr>
          <w:rFonts w:ascii="Times New Roman" w:eastAsia="Times New Roman" w:hAnsi="Times New Roman" w:cs="Times New Roman"/>
          <w:sz w:val="24"/>
          <w:szCs w:val="24"/>
          <w:lang w:eastAsia="tr-TR"/>
        </w:rPr>
        <w:t>engelli evde bakımı</w:t>
      </w:r>
      <w:r w:rsidR="00835FEF" w:rsidRPr="00383D78">
        <w:rPr>
          <w:rFonts w:ascii="Times New Roman" w:eastAsia="Times New Roman" w:hAnsi="Times New Roman" w:cs="Times New Roman"/>
          <w:sz w:val="24"/>
          <w:szCs w:val="24"/>
          <w:lang w:eastAsia="tr-TR"/>
        </w:rPr>
        <w:t>, doğum yardımı</w:t>
      </w:r>
      <w:r w:rsidR="00F6722F" w:rsidRPr="00383D78">
        <w:rPr>
          <w:rFonts w:ascii="Times New Roman" w:eastAsia="Times New Roman" w:hAnsi="Times New Roman" w:cs="Times New Roman"/>
          <w:sz w:val="24"/>
          <w:szCs w:val="24"/>
          <w:lang w:eastAsia="tr-TR"/>
        </w:rPr>
        <w:t>,</w:t>
      </w:r>
      <w:r w:rsidR="00260265" w:rsidRPr="00383D78">
        <w:rPr>
          <w:rFonts w:ascii="Times New Roman" w:eastAsia="Times New Roman" w:hAnsi="Times New Roman" w:cs="Times New Roman"/>
          <w:sz w:val="24"/>
          <w:szCs w:val="24"/>
          <w:lang w:eastAsia="tr-TR"/>
        </w:rPr>
        <w:t xml:space="preserve"> yaşlı ve engellilerin ücretsiz taşınması</w:t>
      </w:r>
      <w:r w:rsidR="0077532E" w:rsidRPr="00383D78">
        <w:rPr>
          <w:rFonts w:ascii="Times New Roman" w:eastAsia="Times New Roman" w:hAnsi="Times New Roman" w:cs="Times New Roman"/>
          <w:sz w:val="24"/>
          <w:szCs w:val="24"/>
          <w:lang w:eastAsia="tr-TR"/>
        </w:rPr>
        <w:t xml:space="preserve"> gibi</w:t>
      </w:r>
      <w:r w:rsidR="002F0ABC" w:rsidRPr="00383D78">
        <w:rPr>
          <w:rFonts w:ascii="Times New Roman" w:eastAsia="Times New Roman" w:hAnsi="Times New Roman" w:cs="Times New Roman"/>
          <w:sz w:val="24"/>
          <w:szCs w:val="24"/>
          <w:lang w:eastAsia="tr-TR"/>
        </w:rPr>
        <w:t xml:space="preserve"> </w:t>
      </w:r>
      <w:r w:rsidR="0077532E" w:rsidRPr="00383D78">
        <w:rPr>
          <w:rFonts w:ascii="Times New Roman" w:eastAsia="Times New Roman" w:hAnsi="Times New Roman" w:cs="Times New Roman"/>
          <w:sz w:val="24"/>
          <w:szCs w:val="24"/>
          <w:lang w:eastAsia="tr-TR"/>
        </w:rPr>
        <w:t xml:space="preserve">sosyal yardım, </w:t>
      </w:r>
      <w:r w:rsidR="007A4F07" w:rsidRPr="00383D78">
        <w:rPr>
          <w:rFonts w:ascii="Times New Roman" w:eastAsia="Times New Roman" w:hAnsi="Times New Roman" w:cs="Times New Roman"/>
          <w:sz w:val="24"/>
          <w:szCs w:val="24"/>
          <w:lang w:eastAsia="tr-TR"/>
        </w:rPr>
        <w:t xml:space="preserve">teşvik, </w:t>
      </w:r>
      <w:r w:rsidR="0077532E" w:rsidRPr="00383D78">
        <w:rPr>
          <w:rFonts w:ascii="Times New Roman" w:eastAsia="Times New Roman" w:hAnsi="Times New Roman" w:cs="Times New Roman"/>
          <w:sz w:val="24"/>
          <w:szCs w:val="24"/>
          <w:lang w:eastAsia="tr-TR"/>
        </w:rPr>
        <w:t>destek vb. programlardan</w:t>
      </w:r>
      <w:r w:rsidRPr="00383D78">
        <w:rPr>
          <w:rFonts w:ascii="Times New Roman" w:eastAsia="Times New Roman" w:hAnsi="Times New Roman" w:cs="Times New Roman"/>
          <w:sz w:val="24"/>
          <w:szCs w:val="24"/>
          <w:lang w:eastAsia="tr-TR"/>
        </w:rPr>
        <w:t xml:space="preserve"> yararlanacak kişi </w:t>
      </w:r>
      <w:r w:rsidRPr="00383D78">
        <w:rPr>
          <w:rFonts w:ascii="Times New Roman" w:eastAsia="Calibri" w:hAnsi="Times New Roman" w:cs="Times New Roman"/>
          <w:sz w:val="24"/>
          <w:szCs w:val="24"/>
        </w:rPr>
        <w:t>sayısı</w:t>
      </w:r>
      <w:r w:rsidR="009E3839" w:rsidRPr="00383D78">
        <w:rPr>
          <w:rFonts w:ascii="Times New Roman" w:eastAsia="Calibri" w:hAnsi="Times New Roman" w:cs="Times New Roman"/>
          <w:sz w:val="24"/>
          <w:szCs w:val="24"/>
        </w:rPr>
        <w:t xml:space="preserve"> </w:t>
      </w:r>
      <w:r w:rsidR="0077532E" w:rsidRPr="00383D78">
        <w:rPr>
          <w:rFonts w:ascii="Times New Roman" w:eastAsia="Calibri" w:hAnsi="Times New Roman" w:cs="Times New Roman"/>
          <w:sz w:val="24"/>
          <w:szCs w:val="24"/>
        </w:rPr>
        <w:t>ve</w:t>
      </w:r>
      <w:r w:rsidR="002F0ABC" w:rsidRPr="00383D78">
        <w:rPr>
          <w:rFonts w:ascii="Times New Roman" w:eastAsia="Calibri" w:hAnsi="Times New Roman" w:cs="Times New Roman"/>
          <w:sz w:val="24"/>
          <w:szCs w:val="24"/>
        </w:rPr>
        <w:t xml:space="preserve"> </w:t>
      </w:r>
      <w:r w:rsidR="009E3839" w:rsidRPr="00383D78">
        <w:rPr>
          <w:rFonts w:ascii="Times New Roman" w:eastAsia="Times New Roman" w:hAnsi="Times New Roman" w:cs="Times New Roman"/>
          <w:sz w:val="24"/>
          <w:szCs w:val="24"/>
          <w:lang w:eastAsia="tr-TR"/>
        </w:rPr>
        <w:t xml:space="preserve">maliyeti </w:t>
      </w:r>
      <w:r w:rsidR="00877721" w:rsidRPr="00383D78">
        <w:rPr>
          <w:rFonts w:ascii="Times New Roman" w:eastAsia="Times New Roman" w:hAnsi="Times New Roman" w:cs="Times New Roman"/>
          <w:sz w:val="24"/>
          <w:szCs w:val="24"/>
          <w:lang w:eastAsia="tr-TR"/>
        </w:rPr>
        <w:t xml:space="preserve">etkileyen </w:t>
      </w:r>
      <w:r w:rsidR="009E3839" w:rsidRPr="00383D78">
        <w:rPr>
          <w:rFonts w:ascii="Times New Roman" w:eastAsia="Times New Roman" w:hAnsi="Times New Roman" w:cs="Times New Roman"/>
          <w:sz w:val="24"/>
          <w:szCs w:val="24"/>
          <w:lang w:eastAsia="tr-TR"/>
        </w:rPr>
        <w:t>unsurlar</w:t>
      </w:r>
      <w:r w:rsidRPr="00383D78">
        <w:rPr>
          <w:rFonts w:ascii="Times New Roman" w:eastAsia="Times New Roman" w:hAnsi="Times New Roman" w:cs="Times New Roman"/>
          <w:sz w:val="24"/>
          <w:szCs w:val="24"/>
          <w:lang w:eastAsia="tr-TR"/>
        </w:rPr>
        <w:t xml:space="preserve"> göz önünde bulundurulmuştur. </w:t>
      </w:r>
      <w:proofErr w:type="gramEnd"/>
      <w:r w:rsidR="00F956FD" w:rsidRPr="00383D78">
        <w:rPr>
          <w:rFonts w:ascii="Times New Roman" w:eastAsia="Times New Roman" w:hAnsi="Times New Roman" w:cs="Times New Roman"/>
          <w:sz w:val="24"/>
          <w:szCs w:val="24"/>
          <w:lang w:eastAsia="tr-TR"/>
        </w:rPr>
        <w:t>M</w:t>
      </w:r>
      <w:r w:rsidR="000D5A4A" w:rsidRPr="00383D78">
        <w:rPr>
          <w:rFonts w:ascii="Times New Roman" w:eastAsia="Times New Roman" w:hAnsi="Times New Roman" w:cs="Times New Roman"/>
          <w:sz w:val="24"/>
          <w:szCs w:val="24"/>
          <w:lang w:eastAsia="tr-TR"/>
        </w:rPr>
        <w:t>emur maaşlarında toplu sözleşme süreci sonunda yapılan artışların memur emeklilerinin aylıklarında ve emekli ikramiyeleri</w:t>
      </w:r>
      <w:r w:rsidR="00D063A6" w:rsidRPr="00383D78">
        <w:rPr>
          <w:rFonts w:ascii="Times New Roman" w:eastAsia="Times New Roman" w:hAnsi="Times New Roman" w:cs="Times New Roman"/>
          <w:sz w:val="24"/>
          <w:szCs w:val="24"/>
          <w:lang w:eastAsia="tr-TR"/>
        </w:rPr>
        <w:t xml:space="preserve">nde oluşturacağı </w:t>
      </w:r>
      <w:r w:rsidR="000D5A4A" w:rsidRPr="00383D78">
        <w:rPr>
          <w:rFonts w:ascii="Times New Roman" w:eastAsia="Times New Roman" w:hAnsi="Times New Roman" w:cs="Times New Roman"/>
          <w:sz w:val="24"/>
          <w:szCs w:val="24"/>
          <w:lang w:eastAsia="tr-TR"/>
        </w:rPr>
        <w:t>artış</w:t>
      </w:r>
      <w:r w:rsidR="009E3839" w:rsidRPr="00383D78">
        <w:rPr>
          <w:rFonts w:ascii="Times New Roman" w:eastAsia="Times New Roman" w:hAnsi="Times New Roman" w:cs="Times New Roman"/>
          <w:sz w:val="24"/>
          <w:szCs w:val="24"/>
          <w:lang w:eastAsia="tr-TR"/>
        </w:rPr>
        <w:t>lar</w:t>
      </w:r>
      <w:r w:rsidR="000D5A4A" w:rsidRPr="00383D78">
        <w:rPr>
          <w:rFonts w:ascii="Times New Roman" w:eastAsia="Times New Roman" w:hAnsi="Times New Roman" w:cs="Times New Roman"/>
          <w:sz w:val="24"/>
          <w:szCs w:val="24"/>
          <w:lang w:eastAsia="tr-TR"/>
        </w:rPr>
        <w:t xml:space="preserve"> </w:t>
      </w:r>
      <w:r w:rsidR="00D063A6" w:rsidRPr="00383D78">
        <w:rPr>
          <w:rFonts w:ascii="Times New Roman" w:eastAsia="Times New Roman" w:hAnsi="Times New Roman" w:cs="Times New Roman"/>
          <w:sz w:val="24"/>
          <w:szCs w:val="24"/>
          <w:lang w:eastAsia="tr-TR"/>
        </w:rPr>
        <w:t xml:space="preserve">ile emeklilere dini bayramlarda verilen ikramiyeler </w:t>
      </w:r>
      <w:r w:rsidRPr="00383D78">
        <w:rPr>
          <w:rFonts w:ascii="Times New Roman" w:eastAsia="Times New Roman" w:hAnsi="Times New Roman" w:cs="Times New Roman"/>
          <w:sz w:val="24"/>
          <w:szCs w:val="24"/>
          <w:lang w:eastAsia="tr-TR"/>
        </w:rPr>
        <w:t>dikkate alınmıştır</w:t>
      </w:r>
      <w:r w:rsidR="00D063A6" w:rsidRPr="00383D78">
        <w:rPr>
          <w:rFonts w:ascii="Times New Roman" w:eastAsia="Times New Roman" w:hAnsi="Times New Roman" w:cs="Times New Roman"/>
          <w:sz w:val="24"/>
          <w:szCs w:val="24"/>
          <w:lang w:eastAsia="tr-TR"/>
        </w:rPr>
        <w:t xml:space="preserve">. </w:t>
      </w:r>
      <w:r w:rsidR="008733C0" w:rsidRPr="00383D78">
        <w:rPr>
          <w:rFonts w:ascii="Times New Roman" w:eastAsia="Times New Roman" w:hAnsi="Times New Roman" w:cs="Times New Roman"/>
          <w:sz w:val="24"/>
          <w:szCs w:val="24"/>
          <w:lang w:eastAsia="tr-TR"/>
        </w:rPr>
        <w:t>Ayrıca v</w:t>
      </w:r>
      <w:r w:rsidRPr="00383D78">
        <w:rPr>
          <w:rFonts w:ascii="Times New Roman" w:eastAsia="Times New Roman" w:hAnsi="Times New Roman" w:cs="Times New Roman"/>
          <w:sz w:val="24"/>
          <w:szCs w:val="24"/>
          <w:lang w:eastAsia="tr-TR"/>
        </w:rPr>
        <w:t>ergi gelirlerindeki artış</w:t>
      </w:r>
      <w:r w:rsidR="008733C0" w:rsidRPr="00383D78">
        <w:rPr>
          <w:rFonts w:ascii="Times New Roman" w:eastAsia="Times New Roman" w:hAnsi="Times New Roman" w:cs="Times New Roman"/>
          <w:sz w:val="24"/>
          <w:szCs w:val="24"/>
          <w:lang w:eastAsia="tr-TR"/>
        </w:rPr>
        <w:t xml:space="preserve"> sonucu</w:t>
      </w:r>
      <w:r w:rsidR="00E452F2" w:rsidRPr="00383D78">
        <w:rPr>
          <w:rFonts w:ascii="Times New Roman" w:eastAsia="Times New Roman" w:hAnsi="Times New Roman" w:cs="Times New Roman"/>
          <w:sz w:val="24"/>
          <w:szCs w:val="24"/>
          <w:lang w:eastAsia="tr-TR"/>
        </w:rPr>
        <w:t>nda</w:t>
      </w:r>
      <w:r w:rsidRPr="00383D78">
        <w:rPr>
          <w:rFonts w:ascii="Times New Roman" w:eastAsia="Times New Roman" w:hAnsi="Times New Roman" w:cs="Times New Roman"/>
          <w:sz w:val="24"/>
          <w:szCs w:val="24"/>
          <w:lang w:eastAsia="tr-TR"/>
        </w:rPr>
        <w:t xml:space="preserve"> mahalli idare paylarında </w:t>
      </w:r>
      <w:r w:rsidR="00E452F2" w:rsidRPr="00383D78">
        <w:rPr>
          <w:rFonts w:ascii="Times New Roman" w:eastAsia="Times New Roman" w:hAnsi="Times New Roman" w:cs="Times New Roman"/>
          <w:sz w:val="24"/>
          <w:szCs w:val="24"/>
          <w:lang w:eastAsia="tr-TR"/>
        </w:rPr>
        <w:t xml:space="preserve">da </w:t>
      </w:r>
      <w:r w:rsidRPr="00383D78">
        <w:rPr>
          <w:rFonts w:ascii="Times New Roman" w:eastAsia="Times New Roman" w:hAnsi="Times New Roman" w:cs="Times New Roman"/>
          <w:sz w:val="24"/>
          <w:szCs w:val="24"/>
          <w:lang w:eastAsia="tr-TR"/>
        </w:rPr>
        <w:t>artış gerçekleşeceği varsayılmıştır.</w:t>
      </w:r>
      <w:r w:rsidR="001A5D63" w:rsidRPr="00383D78">
        <w:rPr>
          <w:rFonts w:ascii="Times New Roman" w:hAnsi="Times New Roman" w:cs="Times New Roman"/>
          <w:sz w:val="24"/>
          <w:szCs w:val="24"/>
        </w:rPr>
        <w:t xml:space="preserve"> </w:t>
      </w:r>
    </w:p>
    <w:p w:rsidR="00683D7B" w:rsidRPr="00383D78" w:rsidRDefault="00683D7B" w:rsidP="00683D7B">
      <w:pPr>
        <w:spacing w:after="120"/>
        <w:ind w:firstLine="567"/>
        <w:jc w:val="both"/>
        <w:rPr>
          <w:rFonts w:ascii="Times New Roman" w:eastAsia="Times New Roman" w:hAnsi="Times New Roman" w:cs="Times New Roman"/>
          <w:sz w:val="24"/>
          <w:szCs w:val="24"/>
          <w:lang w:eastAsia="tr-TR"/>
        </w:rPr>
      </w:pPr>
      <w:proofErr w:type="gramStart"/>
      <w:r w:rsidRPr="00383D78">
        <w:rPr>
          <w:rFonts w:ascii="Times New Roman" w:eastAsia="Times New Roman" w:hAnsi="Times New Roman" w:cs="Times New Roman"/>
          <w:sz w:val="24"/>
          <w:szCs w:val="24"/>
          <w:lang w:eastAsia="tr-TR"/>
        </w:rPr>
        <w:t xml:space="preserve">Sermaye giderlerinin belirlenmesinde, </w:t>
      </w:r>
      <w:r w:rsidRPr="00383D78">
        <w:rPr>
          <w:rFonts w:ascii="Times New Roman" w:hAnsi="Times New Roman" w:cs="Times New Roman"/>
          <w:sz w:val="24"/>
          <w:szCs w:val="24"/>
        </w:rPr>
        <w:t>On Birinci Kalkınma Planında belirlenen hedeflerle uyumlu olarak</w:t>
      </w:r>
      <w:r w:rsidRPr="00383D78">
        <w:rPr>
          <w:rFonts w:ascii="Times New Roman" w:eastAsia="Times New Roman" w:hAnsi="Times New Roman" w:cs="Times New Roman"/>
          <w:sz w:val="24"/>
          <w:szCs w:val="24"/>
          <w:lang w:eastAsia="tr-TR"/>
        </w:rPr>
        <w:t xml:space="preserve"> daha verimli ve rekabetçi bir ekonomik yapının tesisini sağlayacak </w:t>
      </w:r>
      <w:r w:rsidRPr="00383D78">
        <w:rPr>
          <w:rFonts w:ascii="Times New Roman" w:hAnsi="Times New Roman" w:cs="Times New Roman"/>
          <w:sz w:val="24"/>
          <w:szCs w:val="24"/>
        </w:rPr>
        <w:t xml:space="preserve">yüksek katma değer yaratan, istihdamın artırılmasına ve cari açığın azaltılmasına katkı sağlayan, özel sektör yatırımlarının üretken kapasitesini yükselten kamu yatırım politikaları ile </w:t>
      </w:r>
      <w:r w:rsidRPr="00383D78">
        <w:rPr>
          <w:rFonts w:ascii="Times New Roman" w:eastAsia="Times New Roman" w:hAnsi="Times New Roman" w:cs="Times New Roman"/>
          <w:sz w:val="24"/>
          <w:szCs w:val="24"/>
          <w:lang w:eastAsia="tr-TR"/>
        </w:rPr>
        <w:t xml:space="preserve">bölgesel kalkınma projeleri kapsamında yapılacak yatırımlar dikkate alınmıştır. </w:t>
      </w:r>
      <w:proofErr w:type="gramEnd"/>
    </w:p>
    <w:p w:rsidR="005423F2" w:rsidRPr="00383D78" w:rsidRDefault="002D5A7B" w:rsidP="00933401">
      <w:pPr>
        <w:spacing w:after="12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Sermaye transferlerinin belirlenmesinde, KÖYDES,</w:t>
      </w:r>
      <w:r w:rsidR="00FB1CE0" w:rsidRPr="00383D78">
        <w:rPr>
          <w:rFonts w:ascii="Times New Roman" w:eastAsia="Times New Roman" w:hAnsi="Times New Roman" w:cs="Times New Roman"/>
          <w:sz w:val="24"/>
          <w:szCs w:val="24"/>
          <w:lang w:eastAsia="tr-TR"/>
        </w:rPr>
        <w:t xml:space="preserve"> </w:t>
      </w:r>
      <w:r w:rsidRPr="00383D78">
        <w:rPr>
          <w:rFonts w:ascii="Times New Roman" w:eastAsia="Times New Roman" w:hAnsi="Times New Roman" w:cs="Times New Roman"/>
          <w:sz w:val="24"/>
          <w:szCs w:val="24"/>
          <w:lang w:eastAsia="tr-TR"/>
        </w:rPr>
        <w:t>SUKAP</w:t>
      </w:r>
      <w:r w:rsidR="007B0F19">
        <w:rPr>
          <w:rFonts w:ascii="Times New Roman" w:eastAsia="Times New Roman" w:hAnsi="Times New Roman" w:cs="Times New Roman"/>
          <w:sz w:val="24"/>
          <w:szCs w:val="24"/>
          <w:lang w:eastAsia="tr-TR"/>
        </w:rPr>
        <w:t xml:space="preserve">, </w:t>
      </w:r>
      <w:r w:rsidR="00497D2F" w:rsidRPr="00383D78">
        <w:rPr>
          <w:rFonts w:ascii="Times New Roman" w:eastAsia="Times New Roman" w:hAnsi="Times New Roman" w:cs="Times New Roman"/>
          <w:sz w:val="24"/>
          <w:szCs w:val="24"/>
          <w:lang w:eastAsia="tr-TR"/>
        </w:rPr>
        <w:t>teknoloji geliştirme bölgeleri</w:t>
      </w:r>
      <w:r w:rsidR="00D214A3" w:rsidRPr="00383D78">
        <w:rPr>
          <w:rFonts w:ascii="Times New Roman" w:eastAsia="Times New Roman" w:hAnsi="Times New Roman" w:cs="Times New Roman"/>
          <w:sz w:val="24"/>
          <w:szCs w:val="24"/>
          <w:lang w:eastAsia="tr-TR"/>
        </w:rPr>
        <w:t>,</w:t>
      </w:r>
      <w:r w:rsidR="00282AEC" w:rsidRPr="00383D78">
        <w:rPr>
          <w:rFonts w:ascii="Times New Roman" w:eastAsia="Times New Roman" w:hAnsi="Times New Roman" w:cs="Times New Roman"/>
          <w:sz w:val="24"/>
          <w:szCs w:val="24"/>
          <w:lang w:eastAsia="tr-TR"/>
        </w:rPr>
        <w:t xml:space="preserve"> </w:t>
      </w:r>
      <w:r w:rsidR="003F5228" w:rsidRPr="00383D78">
        <w:rPr>
          <w:rFonts w:ascii="Times New Roman" w:eastAsia="Times New Roman" w:hAnsi="Times New Roman" w:cs="Times New Roman"/>
          <w:sz w:val="24"/>
          <w:szCs w:val="24"/>
          <w:lang w:eastAsia="tr-TR"/>
        </w:rPr>
        <w:t>Ar-Ge</w:t>
      </w:r>
      <w:r w:rsidR="000756EB" w:rsidRPr="00383D78">
        <w:rPr>
          <w:rFonts w:ascii="Times New Roman" w:eastAsia="Times New Roman" w:hAnsi="Times New Roman" w:cs="Times New Roman"/>
          <w:sz w:val="24"/>
          <w:szCs w:val="24"/>
          <w:lang w:eastAsia="tr-TR"/>
        </w:rPr>
        <w:t xml:space="preserve"> </w:t>
      </w:r>
      <w:r w:rsidRPr="00383D78">
        <w:rPr>
          <w:rFonts w:ascii="Times New Roman" w:eastAsia="Times New Roman" w:hAnsi="Times New Roman" w:cs="Times New Roman"/>
          <w:sz w:val="24"/>
          <w:szCs w:val="24"/>
          <w:lang w:eastAsia="tr-TR"/>
        </w:rPr>
        <w:t>projel</w:t>
      </w:r>
      <w:r w:rsidR="00282AEC" w:rsidRPr="00383D78">
        <w:rPr>
          <w:rFonts w:ascii="Times New Roman" w:eastAsia="Times New Roman" w:hAnsi="Times New Roman" w:cs="Times New Roman"/>
          <w:sz w:val="24"/>
          <w:szCs w:val="24"/>
          <w:lang w:eastAsia="tr-TR"/>
        </w:rPr>
        <w:t>eri</w:t>
      </w:r>
      <w:r w:rsidR="002E224F" w:rsidRPr="00383D78">
        <w:rPr>
          <w:rFonts w:ascii="Times New Roman" w:eastAsia="Times New Roman" w:hAnsi="Times New Roman" w:cs="Times New Roman"/>
          <w:sz w:val="24"/>
          <w:szCs w:val="24"/>
          <w:lang w:eastAsia="tr-TR"/>
        </w:rPr>
        <w:t xml:space="preserve"> </w:t>
      </w:r>
      <w:r w:rsidR="00DA6CAB" w:rsidRPr="00383D78">
        <w:rPr>
          <w:rFonts w:ascii="Times New Roman" w:eastAsia="Times New Roman" w:hAnsi="Times New Roman" w:cs="Times New Roman"/>
          <w:sz w:val="24"/>
          <w:szCs w:val="24"/>
          <w:lang w:eastAsia="tr-TR"/>
        </w:rPr>
        <w:t>ile</w:t>
      </w:r>
      <w:r w:rsidR="00282AEC" w:rsidRPr="00383D78">
        <w:rPr>
          <w:rFonts w:ascii="Times New Roman" w:eastAsia="Times New Roman" w:hAnsi="Times New Roman" w:cs="Times New Roman"/>
          <w:sz w:val="24"/>
          <w:szCs w:val="24"/>
          <w:lang w:eastAsia="tr-TR"/>
        </w:rPr>
        <w:t xml:space="preserve"> Sosyal Gelişmeyi Destek Programı (SOGEP) </w:t>
      </w:r>
      <w:r w:rsidRPr="00383D78">
        <w:rPr>
          <w:rFonts w:ascii="Times New Roman" w:eastAsia="Times New Roman" w:hAnsi="Times New Roman" w:cs="Times New Roman"/>
          <w:sz w:val="24"/>
          <w:szCs w:val="24"/>
          <w:lang w:eastAsia="tr-TR"/>
        </w:rPr>
        <w:t>dikkate alınmıştır.</w:t>
      </w:r>
      <w:r w:rsidR="00E70BD0" w:rsidRPr="00383D78">
        <w:rPr>
          <w:rFonts w:ascii="Times New Roman" w:eastAsia="Times New Roman" w:hAnsi="Times New Roman" w:cs="Times New Roman"/>
          <w:sz w:val="24"/>
          <w:szCs w:val="24"/>
          <w:lang w:eastAsia="tr-TR"/>
        </w:rPr>
        <w:t xml:space="preserve"> </w:t>
      </w:r>
      <w:r w:rsidR="001A5D63" w:rsidRPr="00383D78">
        <w:rPr>
          <w:rFonts w:ascii="Times New Roman" w:eastAsia="Times New Roman" w:hAnsi="Times New Roman" w:cs="Times New Roman"/>
          <w:sz w:val="24"/>
          <w:szCs w:val="24"/>
          <w:lang w:eastAsia="tr-TR"/>
        </w:rPr>
        <w:t xml:space="preserve"> </w:t>
      </w:r>
    </w:p>
    <w:p w:rsidR="005423F2" w:rsidRPr="00383D78" w:rsidRDefault="002D5A7B" w:rsidP="00933401">
      <w:pPr>
        <w:spacing w:after="12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Borç verme giderlerin</w:t>
      </w:r>
      <w:r w:rsidR="00793CEE" w:rsidRPr="00383D78">
        <w:rPr>
          <w:rFonts w:ascii="Times New Roman" w:eastAsia="Times New Roman" w:hAnsi="Times New Roman" w:cs="Times New Roman"/>
          <w:sz w:val="24"/>
          <w:szCs w:val="24"/>
          <w:lang w:eastAsia="tr-TR"/>
        </w:rPr>
        <w:t>in belirlenmesinde,</w:t>
      </w:r>
      <w:r w:rsidRPr="00383D78">
        <w:rPr>
          <w:rFonts w:ascii="Times New Roman" w:eastAsia="Times New Roman" w:hAnsi="Times New Roman" w:cs="Times New Roman"/>
          <w:sz w:val="24"/>
          <w:szCs w:val="24"/>
          <w:lang w:eastAsia="tr-TR"/>
        </w:rPr>
        <w:t xml:space="preserve"> KİT’lerin mali yapısı</w:t>
      </w:r>
      <w:r w:rsidR="00A96F05" w:rsidRPr="00383D78">
        <w:rPr>
          <w:rFonts w:ascii="Times New Roman" w:eastAsia="Times New Roman" w:hAnsi="Times New Roman" w:cs="Times New Roman"/>
          <w:sz w:val="24"/>
          <w:szCs w:val="24"/>
          <w:lang w:eastAsia="tr-TR"/>
        </w:rPr>
        <w:t xml:space="preserve">, </w:t>
      </w:r>
      <w:r w:rsidR="005423F2" w:rsidRPr="00383D78">
        <w:rPr>
          <w:rFonts w:ascii="Times New Roman" w:eastAsia="Times New Roman" w:hAnsi="Times New Roman" w:cs="Times New Roman"/>
          <w:sz w:val="24"/>
          <w:szCs w:val="24"/>
          <w:lang w:eastAsia="tr-TR"/>
        </w:rPr>
        <w:t>Kredi Garanti Fonu</w:t>
      </w:r>
      <w:r w:rsidR="00F61BA6" w:rsidRPr="00383D78">
        <w:rPr>
          <w:rFonts w:ascii="Times New Roman" w:eastAsia="Times New Roman" w:hAnsi="Times New Roman" w:cs="Times New Roman"/>
          <w:sz w:val="24"/>
          <w:szCs w:val="24"/>
          <w:lang w:eastAsia="tr-TR"/>
        </w:rPr>
        <w:t>ndan</w:t>
      </w:r>
      <w:r w:rsidR="00D063A6" w:rsidRPr="00383D78">
        <w:rPr>
          <w:rFonts w:ascii="Times New Roman" w:eastAsia="Times New Roman" w:hAnsi="Times New Roman" w:cs="Times New Roman"/>
          <w:sz w:val="24"/>
          <w:szCs w:val="24"/>
          <w:lang w:eastAsia="tr-TR"/>
        </w:rPr>
        <w:t xml:space="preserve"> sağlanan kefalet tutarı</w:t>
      </w:r>
      <w:r w:rsidR="00906DD0" w:rsidRPr="00383D78">
        <w:rPr>
          <w:rFonts w:ascii="Times New Roman" w:eastAsia="Times New Roman" w:hAnsi="Times New Roman" w:cs="Times New Roman"/>
          <w:sz w:val="24"/>
          <w:szCs w:val="24"/>
          <w:lang w:eastAsia="tr-TR"/>
        </w:rPr>
        <w:t>,</w:t>
      </w:r>
      <w:r w:rsidR="005423F2" w:rsidRPr="00383D78">
        <w:rPr>
          <w:rFonts w:ascii="Times New Roman" w:eastAsia="Times New Roman" w:hAnsi="Times New Roman" w:cs="Times New Roman"/>
          <w:sz w:val="24"/>
          <w:szCs w:val="24"/>
          <w:lang w:eastAsia="tr-TR"/>
        </w:rPr>
        <w:t xml:space="preserve"> </w:t>
      </w:r>
      <w:r w:rsidR="009E3839" w:rsidRPr="00383D78">
        <w:rPr>
          <w:rFonts w:ascii="Times New Roman" w:eastAsia="Times New Roman" w:hAnsi="Times New Roman" w:cs="Times New Roman"/>
          <w:sz w:val="24"/>
          <w:szCs w:val="24"/>
          <w:lang w:eastAsia="tr-TR"/>
        </w:rPr>
        <w:t>öğrenim</w:t>
      </w:r>
      <w:r w:rsidR="005423F2" w:rsidRPr="00383D78">
        <w:rPr>
          <w:rFonts w:ascii="Times New Roman" w:eastAsia="Times New Roman" w:hAnsi="Times New Roman" w:cs="Times New Roman"/>
          <w:sz w:val="24"/>
          <w:szCs w:val="24"/>
          <w:lang w:eastAsia="tr-TR"/>
        </w:rPr>
        <w:t xml:space="preserve"> kredisi tutarı </w:t>
      </w:r>
      <w:r w:rsidR="00961B1C" w:rsidRPr="00383D78">
        <w:rPr>
          <w:rFonts w:ascii="Times New Roman" w:eastAsia="Times New Roman" w:hAnsi="Times New Roman" w:cs="Times New Roman"/>
          <w:sz w:val="24"/>
          <w:szCs w:val="24"/>
          <w:lang w:eastAsia="tr-TR"/>
        </w:rPr>
        <w:t>ve</w:t>
      </w:r>
      <w:r w:rsidR="005423F2" w:rsidRPr="00383D78">
        <w:rPr>
          <w:rFonts w:ascii="Times New Roman" w:eastAsia="Calibri" w:hAnsi="Times New Roman" w:cs="Times New Roman"/>
          <w:sz w:val="24"/>
          <w:szCs w:val="24"/>
        </w:rPr>
        <w:t xml:space="preserve"> öğrenim kredisin</w:t>
      </w:r>
      <w:r w:rsidR="009E3839" w:rsidRPr="00383D78">
        <w:rPr>
          <w:rFonts w:ascii="Times New Roman" w:eastAsia="Calibri" w:hAnsi="Times New Roman" w:cs="Times New Roman"/>
          <w:sz w:val="24"/>
          <w:szCs w:val="24"/>
        </w:rPr>
        <w:t>de</w:t>
      </w:r>
      <w:r w:rsidR="00E452F2" w:rsidRPr="00383D78">
        <w:rPr>
          <w:rFonts w:ascii="Times New Roman" w:eastAsia="Calibri" w:hAnsi="Times New Roman" w:cs="Times New Roman"/>
          <w:sz w:val="24"/>
          <w:szCs w:val="24"/>
        </w:rPr>
        <w:t>n yararlanan</w:t>
      </w:r>
      <w:r w:rsidR="009E3839" w:rsidRPr="00383D78">
        <w:rPr>
          <w:rFonts w:ascii="Times New Roman" w:eastAsia="Calibri" w:hAnsi="Times New Roman" w:cs="Times New Roman"/>
          <w:sz w:val="24"/>
          <w:szCs w:val="24"/>
        </w:rPr>
        <w:t xml:space="preserve"> öğrenci sayısındaki artış</w:t>
      </w:r>
      <w:r w:rsidR="009E3839" w:rsidRPr="00383D78">
        <w:rPr>
          <w:rFonts w:ascii="Times New Roman" w:eastAsia="Times New Roman" w:hAnsi="Times New Roman" w:cs="Times New Roman"/>
          <w:sz w:val="24"/>
          <w:szCs w:val="24"/>
          <w:lang w:eastAsia="tr-TR"/>
        </w:rPr>
        <w:t xml:space="preserve"> </w:t>
      </w:r>
      <w:r w:rsidR="00213955" w:rsidRPr="00383D78">
        <w:rPr>
          <w:rFonts w:ascii="Times New Roman" w:eastAsia="Times New Roman" w:hAnsi="Times New Roman" w:cs="Times New Roman"/>
          <w:sz w:val="24"/>
          <w:szCs w:val="24"/>
          <w:lang w:eastAsia="tr-TR"/>
        </w:rPr>
        <w:t>ile yeni kurulacak sanayi bölgeleri</w:t>
      </w:r>
      <w:r w:rsidR="00684CD0">
        <w:rPr>
          <w:rFonts w:ascii="Times New Roman" w:eastAsia="Times New Roman" w:hAnsi="Times New Roman" w:cs="Times New Roman"/>
          <w:sz w:val="24"/>
          <w:szCs w:val="24"/>
          <w:lang w:eastAsia="tr-TR"/>
        </w:rPr>
        <w:t>nin</w:t>
      </w:r>
      <w:r w:rsidR="00213955" w:rsidRPr="00383D78">
        <w:rPr>
          <w:rFonts w:ascii="Times New Roman" w:eastAsia="Times New Roman" w:hAnsi="Times New Roman" w:cs="Times New Roman"/>
          <w:sz w:val="24"/>
          <w:szCs w:val="24"/>
          <w:lang w:eastAsia="tr-TR"/>
        </w:rPr>
        <w:t xml:space="preserve"> altyapı ihtiyacı </w:t>
      </w:r>
      <w:r w:rsidRPr="00383D78">
        <w:rPr>
          <w:rFonts w:ascii="Times New Roman" w:eastAsia="Times New Roman" w:hAnsi="Times New Roman" w:cs="Times New Roman"/>
          <w:sz w:val="24"/>
          <w:szCs w:val="24"/>
          <w:lang w:eastAsia="tr-TR"/>
        </w:rPr>
        <w:t xml:space="preserve">dikkate alınmıştır. </w:t>
      </w:r>
    </w:p>
    <w:p w:rsidR="002D5A7B" w:rsidRPr="00383D78" w:rsidRDefault="002D5A7B" w:rsidP="00933401">
      <w:pPr>
        <w:spacing w:after="12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Yedek ödeneklerin belirlenmesinde</w:t>
      </w:r>
      <w:r w:rsidR="00793CEE" w:rsidRPr="00383D78">
        <w:rPr>
          <w:rFonts w:ascii="Times New Roman" w:eastAsia="Times New Roman" w:hAnsi="Times New Roman" w:cs="Times New Roman"/>
          <w:sz w:val="24"/>
          <w:szCs w:val="24"/>
          <w:lang w:eastAsia="tr-TR"/>
        </w:rPr>
        <w:t>,</w:t>
      </w:r>
      <w:r w:rsidRPr="00383D78">
        <w:rPr>
          <w:rFonts w:ascii="Times New Roman" w:eastAsia="Times New Roman" w:hAnsi="Times New Roman" w:cs="Times New Roman"/>
          <w:sz w:val="24"/>
          <w:szCs w:val="24"/>
          <w:lang w:eastAsia="tr-TR"/>
        </w:rPr>
        <w:t xml:space="preserve"> yıl içinde ortaya çıkabilecek ihtiyaçlar göz önünde bulundurulmuştur. </w:t>
      </w:r>
    </w:p>
    <w:p w:rsidR="002D5A7B" w:rsidRPr="00383D78" w:rsidRDefault="00793CEE" w:rsidP="00933401">
      <w:pPr>
        <w:spacing w:after="12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F</w:t>
      </w:r>
      <w:r w:rsidR="002D5A7B" w:rsidRPr="00383D78">
        <w:rPr>
          <w:rFonts w:ascii="Times New Roman" w:eastAsia="Times New Roman" w:hAnsi="Times New Roman" w:cs="Times New Roman"/>
          <w:sz w:val="24"/>
          <w:szCs w:val="24"/>
          <w:lang w:eastAsia="tr-TR"/>
        </w:rPr>
        <w:t>aiz giderlerinin tahmininde</w:t>
      </w:r>
      <w:r w:rsidRPr="00383D78">
        <w:rPr>
          <w:rFonts w:ascii="Times New Roman" w:eastAsia="Times New Roman" w:hAnsi="Times New Roman" w:cs="Times New Roman"/>
          <w:sz w:val="24"/>
          <w:szCs w:val="24"/>
          <w:lang w:eastAsia="tr-TR"/>
        </w:rPr>
        <w:t>,</w:t>
      </w:r>
      <w:r w:rsidR="002D5A7B" w:rsidRPr="00383D78">
        <w:rPr>
          <w:rFonts w:ascii="Times New Roman" w:eastAsia="Times New Roman" w:hAnsi="Times New Roman" w:cs="Times New Roman"/>
          <w:sz w:val="24"/>
          <w:szCs w:val="24"/>
          <w:lang w:eastAsia="tr-TR"/>
        </w:rPr>
        <w:t xml:space="preserve"> borç stokunun yapısı ve seyri, ulusal ve uluslararası piyasalardaki dalgalanmaların faiz giderlerine olası etkileri dikkate alınmıştır. </w:t>
      </w:r>
    </w:p>
    <w:p w:rsidR="002D5A7B" w:rsidRPr="00383D78" w:rsidRDefault="002D5A7B" w:rsidP="00933401">
      <w:pPr>
        <w:spacing w:after="12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Yukarıda yapılan açıklamalar çerçevesinde 20</w:t>
      </w:r>
      <w:r w:rsidR="0078597E" w:rsidRPr="00383D78">
        <w:rPr>
          <w:rFonts w:ascii="Times New Roman" w:eastAsia="Times New Roman" w:hAnsi="Times New Roman" w:cs="Times New Roman"/>
          <w:sz w:val="24"/>
          <w:szCs w:val="24"/>
          <w:lang w:eastAsia="tr-TR"/>
        </w:rPr>
        <w:t>2</w:t>
      </w:r>
      <w:r w:rsidR="00E2562A" w:rsidRPr="00383D78">
        <w:rPr>
          <w:rFonts w:ascii="Times New Roman" w:eastAsia="Times New Roman" w:hAnsi="Times New Roman" w:cs="Times New Roman"/>
          <w:sz w:val="24"/>
          <w:szCs w:val="24"/>
          <w:lang w:eastAsia="tr-TR"/>
        </w:rPr>
        <w:t>1</w:t>
      </w:r>
      <w:r w:rsidRPr="00383D78">
        <w:rPr>
          <w:rFonts w:ascii="Times New Roman" w:eastAsia="Times New Roman" w:hAnsi="Times New Roman" w:cs="Times New Roman"/>
          <w:sz w:val="24"/>
          <w:szCs w:val="24"/>
          <w:lang w:eastAsia="tr-TR"/>
        </w:rPr>
        <w:t>-20</w:t>
      </w:r>
      <w:r w:rsidR="0078597E" w:rsidRPr="00383D78">
        <w:rPr>
          <w:rFonts w:ascii="Times New Roman" w:eastAsia="Times New Roman" w:hAnsi="Times New Roman" w:cs="Times New Roman"/>
          <w:sz w:val="24"/>
          <w:szCs w:val="24"/>
          <w:lang w:eastAsia="tr-TR"/>
        </w:rPr>
        <w:t>2</w:t>
      </w:r>
      <w:r w:rsidR="00E2562A" w:rsidRPr="00383D78">
        <w:rPr>
          <w:rFonts w:ascii="Times New Roman" w:eastAsia="Times New Roman" w:hAnsi="Times New Roman" w:cs="Times New Roman"/>
          <w:sz w:val="24"/>
          <w:szCs w:val="24"/>
          <w:lang w:eastAsia="tr-TR"/>
        </w:rPr>
        <w:t>3</w:t>
      </w:r>
      <w:r w:rsidRPr="00383D78">
        <w:rPr>
          <w:rFonts w:ascii="Times New Roman" w:eastAsia="Times New Roman" w:hAnsi="Times New Roman" w:cs="Times New Roman"/>
          <w:sz w:val="24"/>
          <w:szCs w:val="24"/>
          <w:lang w:eastAsia="tr-TR"/>
        </w:rPr>
        <w:t xml:space="preserve"> dönemi merkezi yönetim bütçe giderleri Tablo 4’te yer aldığı şekilde belirlenmiştir.</w:t>
      </w:r>
      <w:r w:rsidR="00085B39" w:rsidRPr="00383D78">
        <w:rPr>
          <w:rFonts w:ascii="Times New Roman" w:eastAsia="Times New Roman" w:hAnsi="Times New Roman" w:cs="Times New Roman"/>
          <w:sz w:val="24"/>
          <w:szCs w:val="24"/>
          <w:lang w:eastAsia="tr-TR"/>
        </w:rPr>
        <w:t xml:space="preserve"> </w:t>
      </w:r>
    </w:p>
    <w:p w:rsidR="002D5A7B" w:rsidRPr="00383D78" w:rsidRDefault="002D5A7B" w:rsidP="00933401">
      <w:pPr>
        <w:spacing w:after="120"/>
        <w:ind w:firstLine="567"/>
        <w:jc w:val="both"/>
        <w:outlineLvl w:val="0"/>
        <w:rPr>
          <w:rFonts w:ascii="Times New Roman" w:eastAsia="Times New Roman" w:hAnsi="Times New Roman" w:cs="Times New Roman"/>
          <w:sz w:val="24"/>
          <w:szCs w:val="24"/>
          <w:lang w:eastAsia="tr-TR"/>
        </w:rPr>
      </w:pPr>
      <w:r w:rsidRPr="00383D78">
        <w:rPr>
          <w:rFonts w:ascii="Times New Roman" w:eastAsia="Times New Roman" w:hAnsi="Times New Roman" w:cs="Times New Roman"/>
          <w:b/>
          <w:sz w:val="24"/>
          <w:szCs w:val="24"/>
          <w:lang w:eastAsia="tr-TR"/>
        </w:rPr>
        <w:t>Tablo 4- Ekonomik Sınıflandırma Bazında Merkezi Yönetim Bütçe Giderleri</w:t>
      </w:r>
    </w:p>
    <w:tbl>
      <w:tblPr>
        <w:tblW w:w="8717" w:type="dxa"/>
        <w:jc w:val="center"/>
        <w:tblCellMar>
          <w:left w:w="70" w:type="dxa"/>
          <w:right w:w="70" w:type="dxa"/>
        </w:tblCellMar>
        <w:tblLook w:val="00A0" w:firstRow="1" w:lastRow="0" w:firstColumn="1" w:lastColumn="0" w:noHBand="0" w:noVBand="0"/>
      </w:tblPr>
      <w:tblGrid>
        <w:gridCol w:w="5350"/>
        <w:gridCol w:w="1134"/>
        <w:gridCol w:w="1100"/>
        <w:gridCol w:w="1133"/>
      </w:tblGrid>
      <w:tr w:rsidR="00383D78" w:rsidRPr="00383D78" w:rsidTr="009458C0">
        <w:trPr>
          <w:trHeight w:val="20"/>
          <w:jc w:val="center"/>
        </w:trPr>
        <w:tc>
          <w:tcPr>
            <w:tcW w:w="5350" w:type="dxa"/>
            <w:tcBorders>
              <w:top w:val="single" w:sz="8" w:space="0" w:color="auto"/>
              <w:left w:val="single" w:sz="8" w:space="0" w:color="auto"/>
              <w:bottom w:val="single" w:sz="8" w:space="0" w:color="auto"/>
              <w:right w:val="single" w:sz="8" w:space="0" w:color="auto"/>
            </w:tcBorders>
            <w:vAlign w:val="center"/>
            <w:hideMark/>
          </w:tcPr>
          <w:p w:rsidR="002D5A7B" w:rsidRPr="00383D78" w:rsidRDefault="002D5A7B" w:rsidP="00933401">
            <w:pPr>
              <w:spacing w:after="0"/>
              <w:jc w:val="center"/>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(Milyon TL)</w:t>
            </w:r>
          </w:p>
        </w:tc>
        <w:tc>
          <w:tcPr>
            <w:tcW w:w="1134" w:type="dxa"/>
            <w:tcBorders>
              <w:top w:val="single" w:sz="8" w:space="0" w:color="auto"/>
              <w:left w:val="nil"/>
              <w:bottom w:val="single" w:sz="8" w:space="0" w:color="auto"/>
              <w:right w:val="single" w:sz="8" w:space="0" w:color="auto"/>
            </w:tcBorders>
            <w:vAlign w:val="center"/>
            <w:hideMark/>
          </w:tcPr>
          <w:p w:rsidR="002D5A7B" w:rsidRPr="00383D78" w:rsidRDefault="002D5A7B" w:rsidP="00E2562A">
            <w:pPr>
              <w:spacing w:after="0"/>
              <w:jc w:val="center"/>
              <w:rPr>
                <w:rFonts w:ascii="Times New Roman" w:eastAsia="Times New Roman" w:hAnsi="Times New Roman" w:cs="Times New Roman"/>
                <w:b/>
                <w:bCs/>
                <w:sz w:val="24"/>
                <w:szCs w:val="24"/>
                <w:lang w:eastAsia="tr-TR"/>
              </w:rPr>
            </w:pPr>
            <w:r w:rsidRPr="00383D78">
              <w:rPr>
                <w:rFonts w:ascii="Times New Roman" w:eastAsia="Times New Roman" w:hAnsi="Times New Roman" w:cs="Times New Roman"/>
                <w:b/>
                <w:bCs/>
                <w:sz w:val="24"/>
                <w:szCs w:val="24"/>
                <w:lang w:eastAsia="tr-TR"/>
              </w:rPr>
              <w:t>20</w:t>
            </w:r>
            <w:r w:rsidR="0078597E" w:rsidRPr="00383D78">
              <w:rPr>
                <w:rFonts w:ascii="Times New Roman" w:eastAsia="Times New Roman" w:hAnsi="Times New Roman" w:cs="Times New Roman"/>
                <w:b/>
                <w:bCs/>
                <w:sz w:val="24"/>
                <w:szCs w:val="24"/>
                <w:lang w:eastAsia="tr-TR"/>
              </w:rPr>
              <w:t>2</w:t>
            </w:r>
            <w:r w:rsidR="00E2562A" w:rsidRPr="00383D78">
              <w:rPr>
                <w:rFonts w:ascii="Times New Roman" w:eastAsia="Times New Roman" w:hAnsi="Times New Roman" w:cs="Times New Roman"/>
                <w:b/>
                <w:bCs/>
                <w:sz w:val="24"/>
                <w:szCs w:val="24"/>
                <w:lang w:eastAsia="tr-TR"/>
              </w:rPr>
              <w:t>1</w:t>
            </w:r>
          </w:p>
        </w:tc>
        <w:tc>
          <w:tcPr>
            <w:tcW w:w="1100" w:type="dxa"/>
            <w:tcBorders>
              <w:top w:val="single" w:sz="8" w:space="0" w:color="auto"/>
              <w:left w:val="nil"/>
              <w:bottom w:val="single" w:sz="8" w:space="0" w:color="auto"/>
              <w:right w:val="single" w:sz="8" w:space="0" w:color="auto"/>
            </w:tcBorders>
            <w:vAlign w:val="center"/>
            <w:hideMark/>
          </w:tcPr>
          <w:p w:rsidR="002D5A7B" w:rsidRPr="00383D78" w:rsidRDefault="002D5A7B" w:rsidP="00E2562A">
            <w:pPr>
              <w:spacing w:after="0"/>
              <w:jc w:val="center"/>
              <w:rPr>
                <w:rFonts w:ascii="Times New Roman" w:eastAsia="Times New Roman" w:hAnsi="Times New Roman" w:cs="Times New Roman"/>
                <w:b/>
                <w:bCs/>
                <w:sz w:val="24"/>
                <w:szCs w:val="24"/>
                <w:lang w:eastAsia="tr-TR"/>
              </w:rPr>
            </w:pPr>
            <w:r w:rsidRPr="00383D78">
              <w:rPr>
                <w:rFonts w:ascii="Times New Roman" w:eastAsia="Times New Roman" w:hAnsi="Times New Roman" w:cs="Times New Roman"/>
                <w:b/>
                <w:bCs/>
                <w:sz w:val="24"/>
                <w:szCs w:val="24"/>
                <w:lang w:eastAsia="tr-TR"/>
              </w:rPr>
              <w:t>20</w:t>
            </w:r>
            <w:r w:rsidR="0078597E" w:rsidRPr="00383D78">
              <w:rPr>
                <w:rFonts w:ascii="Times New Roman" w:eastAsia="Times New Roman" w:hAnsi="Times New Roman" w:cs="Times New Roman"/>
                <w:b/>
                <w:bCs/>
                <w:sz w:val="24"/>
                <w:szCs w:val="24"/>
                <w:lang w:eastAsia="tr-TR"/>
              </w:rPr>
              <w:t>2</w:t>
            </w:r>
            <w:r w:rsidR="00E2562A" w:rsidRPr="00383D78">
              <w:rPr>
                <w:rFonts w:ascii="Times New Roman" w:eastAsia="Times New Roman" w:hAnsi="Times New Roman" w:cs="Times New Roman"/>
                <w:b/>
                <w:bCs/>
                <w:sz w:val="24"/>
                <w:szCs w:val="24"/>
                <w:lang w:eastAsia="tr-TR"/>
              </w:rPr>
              <w:t>2</w:t>
            </w:r>
          </w:p>
        </w:tc>
        <w:tc>
          <w:tcPr>
            <w:tcW w:w="1133" w:type="dxa"/>
            <w:tcBorders>
              <w:top w:val="single" w:sz="8" w:space="0" w:color="auto"/>
              <w:left w:val="nil"/>
              <w:bottom w:val="single" w:sz="8" w:space="0" w:color="auto"/>
              <w:right w:val="single" w:sz="8" w:space="0" w:color="auto"/>
            </w:tcBorders>
            <w:vAlign w:val="center"/>
            <w:hideMark/>
          </w:tcPr>
          <w:p w:rsidR="002D5A7B" w:rsidRPr="00383D78" w:rsidRDefault="002D5A7B" w:rsidP="00E2562A">
            <w:pPr>
              <w:spacing w:after="0"/>
              <w:jc w:val="center"/>
              <w:rPr>
                <w:rFonts w:ascii="Times New Roman" w:eastAsia="Times New Roman" w:hAnsi="Times New Roman" w:cs="Times New Roman"/>
                <w:b/>
                <w:bCs/>
                <w:sz w:val="24"/>
                <w:szCs w:val="24"/>
                <w:lang w:eastAsia="tr-TR"/>
              </w:rPr>
            </w:pPr>
            <w:r w:rsidRPr="00383D78">
              <w:rPr>
                <w:rFonts w:ascii="Times New Roman" w:eastAsia="Times New Roman" w:hAnsi="Times New Roman" w:cs="Times New Roman"/>
                <w:b/>
                <w:bCs/>
                <w:sz w:val="24"/>
                <w:szCs w:val="24"/>
                <w:lang w:eastAsia="tr-TR"/>
              </w:rPr>
              <w:t>20</w:t>
            </w:r>
            <w:r w:rsidR="0078597E" w:rsidRPr="00383D78">
              <w:rPr>
                <w:rFonts w:ascii="Times New Roman" w:eastAsia="Times New Roman" w:hAnsi="Times New Roman" w:cs="Times New Roman"/>
                <w:b/>
                <w:bCs/>
                <w:sz w:val="24"/>
                <w:szCs w:val="24"/>
                <w:lang w:eastAsia="tr-TR"/>
              </w:rPr>
              <w:t>2</w:t>
            </w:r>
            <w:r w:rsidR="00E2562A" w:rsidRPr="00383D78">
              <w:rPr>
                <w:rFonts w:ascii="Times New Roman" w:eastAsia="Times New Roman" w:hAnsi="Times New Roman" w:cs="Times New Roman"/>
                <w:b/>
                <w:bCs/>
                <w:sz w:val="24"/>
                <w:szCs w:val="24"/>
                <w:lang w:eastAsia="tr-TR"/>
              </w:rPr>
              <w:t>3</w:t>
            </w:r>
          </w:p>
        </w:tc>
      </w:tr>
      <w:tr w:rsidR="00AB45B4" w:rsidRPr="00383D78" w:rsidTr="009458C0">
        <w:trPr>
          <w:trHeight w:val="20"/>
          <w:jc w:val="center"/>
        </w:trPr>
        <w:tc>
          <w:tcPr>
            <w:tcW w:w="5350" w:type="dxa"/>
            <w:tcBorders>
              <w:top w:val="nil"/>
              <w:left w:val="single" w:sz="8" w:space="0" w:color="auto"/>
              <w:bottom w:val="single" w:sz="4" w:space="0" w:color="auto"/>
              <w:right w:val="single" w:sz="8" w:space="0" w:color="auto"/>
            </w:tcBorders>
            <w:vAlign w:val="center"/>
            <w:hideMark/>
          </w:tcPr>
          <w:p w:rsidR="00AB45B4" w:rsidRPr="00383D78" w:rsidRDefault="00AB45B4" w:rsidP="00933401">
            <w:pPr>
              <w:spacing w:after="0"/>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Merkezi Yönetim Bütçe Giderleri</w:t>
            </w:r>
          </w:p>
        </w:tc>
        <w:tc>
          <w:tcPr>
            <w:tcW w:w="1134" w:type="dxa"/>
            <w:tcBorders>
              <w:top w:val="nil"/>
              <w:left w:val="nil"/>
              <w:bottom w:val="single" w:sz="4" w:space="0" w:color="auto"/>
              <w:right w:val="single" w:sz="8" w:space="0" w:color="auto"/>
            </w:tcBorders>
          </w:tcPr>
          <w:p w:rsidR="00AB45B4" w:rsidRPr="00667661" w:rsidRDefault="00AB45B4" w:rsidP="00AB45B4">
            <w:pPr>
              <w:spacing w:after="0"/>
              <w:jc w:val="right"/>
              <w:rPr>
                <w:rFonts w:ascii="Times New Roman" w:eastAsia="Times New Roman" w:hAnsi="Times New Roman" w:cs="Times New Roman"/>
                <w:b/>
                <w:sz w:val="24"/>
                <w:szCs w:val="24"/>
                <w:lang w:eastAsia="tr-TR"/>
              </w:rPr>
            </w:pPr>
            <w:r w:rsidRPr="00667661">
              <w:rPr>
                <w:rFonts w:ascii="Times New Roman" w:eastAsia="Times New Roman" w:hAnsi="Times New Roman" w:cs="Times New Roman"/>
                <w:b/>
                <w:sz w:val="24"/>
                <w:szCs w:val="24"/>
                <w:lang w:eastAsia="tr-TR"/>
              </w:rPr>
              <w:t>1.346.139</w:t>
            </w:r>
          </w:p>
        </w:tc>
        <w:tc>
          <w:tcPr>
            <w:tcW w:w="1100" w:type="dxa"/>
            <w:tcBorders>
              <w:top w:val="nil"/>
              <w:left w:val="nil"/>
              <w:bottom w:val="single" w:sz="4" w:space="0" w:color="auto"/>
              <w:right w:val="single" w:sz="8" w:space="0" w:color="auto"/>
            </w:tcBorders>
          </w:tcPr>
          <w:p w:rsidR="00AB45B4" w:rsidRPr="00667661" w:rsidRDefault="00AB45B4" w:rsidP="00AB45B4">
            <w:pPr>
              <w:spacing w:after="0"/>
              <w:jc w:val="right"/>
              <w:rPr>
                <w:rFonts w:ascii="Times New Roman" w:eastAsia="Times New Roman" w:hAnsi="Times New Roman" w:cs="Times New Roman"/>
                <w:b/>
                <w:sz w:val="24"/>
                <w:szCs w:val="24"/>
                <w:lang w:eastAsia="tr-TR"/>
              </w:rPr>
            </w:pPr>
            <w:r w:rsidRPr="00667661">
              <w:rPr>
                <w:rFonts w:ascii="Times New Roman" w:eastAsia="Times New Roman" w:hAnsi="Times New Roman" w:cs="Times New Roman"/>
                <w:b/>
                <w:sz w:val="24"/>
                <w:szCs w:val="24"/>
                <w:lang w:eastAsia="tr-TR"/>
              </w:rPr>
              <w:t>1.455.960</w:t>
            </w:r>
          </w:p>
        </w:tc>
        <w:tc>
          <w:tcPr>
            <w:tcW w:w="1133" w:type="dxa"/>
            <w:tcBorders>
              <w:top w:val="nil"/>
              <w:left w:val="nil"/>
              <w:bottom w:val="single" w:sz="4" w:space="0" w:color="auto"/>
              <w:right w:val="single" w:sz="8" w:space="0" w:color="auto"/>
            </w:tcBorders>
          </w:tcPr>
          <w:p w:rsidR="00AB45B4" w:rsidRPr="00667661" w:rsidRDefault="00AB45B4" w:rsidP="00AB45B4">
            <w:pPr>
              <w:spacing w:after="0"/>
              <w:jc w:val="right"/>
              <w:rPr>
                <w:rFonts w:ascii="Times New Roman" w:eastAsia="Times New Roman" w:hAnsi="Times New Roman" w:cs="Times New Roman"/>
                <w:b/>
                <w:sz w:val="24"/>
                <w:szCs w:val="24"/>
                <w:lang w:eastAsia="tr-TR"/>
              </w:rPr>
            </w:pPr>
            <w:r w:rsidRPr="00667661">
              <w:rPr>
                <w:rFonts w:ascii="Times New Roman" w:eastAsia="Times New Roman" w:hAnsi="Times New Roman" w:cs="Times New Roman"/>
                <w:b/>
                <w:sz w:val="24"/>
                <w:szCs w:val="24"/>
                <w:lang w:eastAsia="tr-TR"/>
              </w:rPr>
              <w:t>1.573.398</w:t>
            </w:r>
          </w:p>
        </w:tc>
      </w:tr>
      <w:tr w:rsidR="00AB45B4" w:rsidRPr="00383D78" w:rsidTr="009458C0">
        <w:trPr>
          <w:trHeight w:val="20"/>
          <w:jc w:val="center"/>
        </w:trPr>
        <w:tc>
          <w:tcPr>
            <w:tcW w:w="5350" w:type="dxa"/>
            <w:tcBorders>
              <w:top w:val="nil"/>
              <w:left w:val="single" w:sz="8" w:space="0" w:color="auto"/>
              <w:bottom w:val="single" w:sz="4" w:space="0" w:color="auto"/>
              <w:right w:val="single" w:sz="8" w:space="0" w:color="auto"/>
            </w:tcBorders>
            <w:vAlign w:val="center"/>
            <w:hideMark/>
          </w:tcPr>
          <w:p w:rsidR="00AB45B4" w:rsidRPr="00383D78" w:rsidRDefault="00AB45B4" w:rsidP="00933401">
            <w:pPr>
              <w:spacing w:after="0"/>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Faiz Dışı Giderler</w:t>
            </w:r>
          </w:p>
        </w:tc>
        <w:tc>
          <w:tcPr>
            <w:tcW w:w="1134" w:type="dxa"/>
            <w:tcBorders>
              <w:top w:val="nil"/>
              <w:left w:val="nil"/>
              <w:bottom w:val="single" w:sz="4" w:space="0" w:color="auto"/>
              <w:right w:val="single" w:sz="8" w:space="0" w:color="auto"/>
            </w:tcBorders>
          </w:tcPr>
          <w:p w:rsidR="00AB45B4" w:rsidRPr="00667661" w:rsidRDefault="00AB45B4" w:rsidP="00AB45B4">
            <w:pPr>
              <w:spacing w:after="0"/>
              <w:jc w:val="right"/>
              <w:rPr>
                <w:rFonts w:ascii="Times New Roman" w:eastAsia="Times New Roman" w:hAnsi="Times New Roman" w:cs="Times New Roman"/>
                <w:b/>
                <w:sz w:val="24"/>
                <w:szCs w:val="24"/>
                <w:lang w:eastAsia="tr-TR"/>
              </w:rPr>
            </w:pPr>
            <w:r w:rsidRPr="00667661">
              <w:rPr>
                <w:rFonts w:ascii="Times New Roman" w:eastAsia="Times New Roman" w:hAnsi="Times New Roman" w:cs="Times New Roman"/>
                <w:b/>
                <w:sz w:val="24"/>
                <w:szCs w:val="24"/>
                <w:lang w:eastAsia="tr-TR"/>
              </w:rPr>
              <w:t>1.166.596</w:t>
            </w:r>
          </w:p>
        </w:tc>
        <w:tc>
          <w:tcPr>
            <w:tcW w:w="1100" w:type="dxa"/>
            <w:tcBorders>
              <w:top w:val="nil"/>
              <w:left w:val="nil"/>
              <w:bottom w:val="single" w:sz="4" w:space="0" w:color="auto"/>
              <w:right w:val="single" w:sz="8" w:space="0" w:color="auto"/>
            </w:tcBorders>
          </w:tcPr>
          <w:p w:rsidR="00AB45B4" w:rsidRPr="00667661" w:rsidRDefault="00AB45B4" w:rsidP="00AB45B4">
            <w:pPr>
              <w:spacing w:after="0"/>
              <w:jc w:val="right"/>
              <w:rPr>
                <w:rFonts w:ascii="Times New Roman" w:eastAsia="Times New Roman" w:hAnsi="Times New Roman" w:cs="Times New Roman"/>
                <w:b/>
                <w:sz w:val="24"/>
                <w:szCs w:val="24"/>
                <w:lang w:eastAsia="tr-TR"/>
              </w:rPr>
            </w:pPr>
            <w:r w:rsidRPr="00667661">
              <w:rPr>
                <w:rFonts w:ascii="Times New Roman" w:eastAsia="Times New Roman" w:hAnsi="Times New Roman" w:cs="Times New Roman"/>
                <w:b/>
                <w:sz w:val="24"/>
                <w:szCs w:val="24"/>
                <w:lang w:eastAsia="tr-TR"/>
              </w:rPr>
              <w:t>1.251.373</w:t>
            </w:r>
          </w:p>
        </w:tc>
        <w:tc>
          <w:tcPr>
            <w:tcW w:w="1133" w:type="dxa"/>
            <w:tcBorders>
              <w:top w:val="nil"/>
              <w:left w:val="nil"/>
              <w:bottom w:val="single" w:sz="4" w:space="0" w:color="auto"/>
              <w:right w:val="single" w:sz="8" w:space="0" w:color="auto"/>
            </w:tcBorders>
          </w:tcPr>
          <w:p w:rsidR="00AB45B4" w:rsidRPr="00667661" w:rsidRDefault="00AB45B4" w:rsidP="00AB45B4">
            <w:pPr>
              <w:spacing w:after="0"/>
              <w:jc w:val="right"/>
              <w:rPr>
                <w:rFonts w:ascii="Times New Roman" w:eastAsia="Times New Roman" w:hAnsi="Times New Roman" w:cs="Times New Roman"/>
                <w:b/>
                <w:sz w:val="24"/>
                <w:szCs w:val="24"/>
                <w:lang w:eastAsia="tr-TR"/>
              </w:rPr>
            </w:pPr>
            <w:r w:rsidRPr="00667661">
              <w:rPr>
                <w:rFonts w:ascii="Times New Roman" w:eastAsia="Times New Roman" w:hAnsi="Times New Roman" w:cs="Times New Roman"/>
                <w:b/>
                <w:sz w:val="24"/>
                <w:szCs w:val="24"/>
                <w:lang w:eastAsia="tr-TR"/>
              </w:rPr>
              <w:t>1.355.301</w:t>
            </w:r>
          </w:p>
        </w:tc>
      </w:tr>
      <w:tr w:rsidR="00AB45B4" w:rsidRPr="00383D78" w:rsidTr="009458C0">
        <w:trPr>
          <w:trHeight w:val="20"/>
          <w:jc w:val="center"/>
        </w:trPr>
        <w:tc>
          <w:tcPr>
            <w:tcW w:w="5350" w:type="dxa"/>
            <w:tcBorders>
              <w:top w:val="nil"/>
              <w:left w:val="single" w:sz="8" w:space="0" w:color="auto"/>
              <w:bottom w:val="single" w:sz="4" w:space="0" w:color="auto"/>
              <w:right w:val="single" w:sz="8" w:space="0" w:color="auto"/>
            </w:tcBorders>
            <w:vAlign w:val="center"/>
            <w:hideMark/>
          </w:tcPr>
          <w:p w:rsidR="00AB45B4" w:rsidRPr="00383D78" w:rsidRDefault="00AB45B4" w:rsidP="00933401">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Personel Giderleri</w:t>
            </w:r>
          </w:p>
        </w:tc>
        <w:tc>
          <w:tcPr>
            <w:tcW w:w="1134"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326.633</w:t>
            </w:r>
          </w:p>
        </w:tc>
        <w:tc>
          <w:tcPr>
            <w:tcW w:w="1100"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354.052</w:t>
            </w:r>
          </w:p>
        </w:tc>
        <w:tc>
          <w:tcPr>
            <w:tcW w:w="1133"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379.409</w:t>
            </w:r>
          </w:p>
        </w:tc>
      </w:tr>
      <w:tr w:rsidR="00AB45B4" w:rsidRPr="00383D78" w:rsidTr="00F41DC6">
        <w:trPr>
          <w:trHeight w:val="20"/>
          <w:jc w:val="center"/>
        </w:trPr>
        <w:tc>
          <w:tcPr>
            <w:tcW w:w="5350" w:type="dxa"/>
            <w:tcBorders>
              <w:top w:val="nil"/>
              <w:left w:val="single" w:sz="8" w:space="0" w:color="auto"/>
              <w:bottom w:val="single" w:sz="4" w:space="0" w:color="auto"/>
              <w:right w:val="single" w:sz="8" w:space="0" w:color="auto"/>
            </w:tcBorders>
            <w:vAlign w:val="center"/>
            <w:hideMark/>
          </w:tcPr>
          <w:p w:rsidR="00AB45B4" w:rsidRPr="00383D78" w:rsidRDefault="00AB45B4" w:rsidP="00933401">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Sosyal Güvenlik Kurumlarına Devlet Primi Giderleri</w:t>
            </w:r>
          </w:p>
        </w:tc>
        <w:tc>
          <w:tcPr>
            <w:tcW w:w="1134"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54.527</w:t>
            </w:r>
          </w:p>
        </w:tc>
        <w:tc>
          <w:tcPr>
            <w:tcW w:w="1100"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58.968</w:t>
            </w:r>
          </w:p>
        </w:tc>
        <w:tc>
          <w:tcPr>
            <w:tcW w:w="1133"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63.151</w:t>
            </w:r>
          </w:p>
        </w:tc>
      </w:tr>
      <w:tr w:rsidR="00AB45B4" w:rsidRPr="00383D78" w:rsidTr="00F41DC6">
        <w:trPr>
          <w:trHeight w:val="20"/>
          <w:jc w:val="center"/>
        </w:trPr>
        <w:tc>
          <w:tcPr>
            <w:tcW w:w="5350" w:type="dxa"/>
            <w:tcBorders>
              <w:top w:val="nil"/>
              <w:left w:val="single" w:sz="8" w:space="0" w:color="auto"/>
              <w:bottom w:val="single" w:sz="4" w:space="0" w:color="auto"/>
              <w:right w:val="single" w:sz="8" w:space="0" w:color="auto"/>
            </w:tcBorders>
            <w:vAlign w:val="center"/>
            <w:hideMark/>
          </w:tcPr>
          <w:p w:rsidR="00AB45B4" w:rsidRPr="00383D78" w:rsidRDefault="00AB45B4" w:rsidP="00933401">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lastRenderedPageBreak/>
              <w:t>- Mal ve Hizmet Alım Giderleri</w:t>
            </w:r>
          </w:p>
        </w:tc>
        <w:tc>
          <w:tcPr>
            <w:tcW w:w="1134"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89.067</w:t>
            </w:r>
          </w:p>
        </w:tc>
        <w:tc>
          <w:tcPr>
            <w:tcW w:w="1100"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97.103</w:t>
            </w:r>
          </w:p>
        </w:tc>
        <w:tc>
          <w:tcPr>
            <w:tcW w:w="1133"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104.381</w:t>
            </w:r>
          </w:p>
        </w:tc>
      </w:tr>
      <w:tr w:rsidR="00AB45B4" w:rsidRPr="00383D78" w:rsidTr="00F41DC6">
        <w:trPr>
          <w:trHeight w:val="20"/>
          <w:jc w:val="center"/>
        </w:trPr>
        <w:tc>
          <w:tcPr>
            <w:tcW w:w="5350" w:type="dxa"/>
            <w:tcBorders>
              <w:top w:val="nil"/>
              <w:left w:val="single" w:sz="8" w:space="0" w:color="auto"/>
              <w:bottom w:val="single" w:sz="4" w:space="0" w:color="auto"/>
              <w:right w:val="single" w:sz="8" w:space="0" w:color="auto"/>
            </w:tcBorders>
            <w:vAlign w:val="center"/>
            <w:hideMark/>
          </w:tcPr>
          <w:p w:rsidR="00AB45B4" w:rsidRPr="00383D78" w:rsidRDefault="00AB45B4" w:rsidP="00933401">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Cari Transferler</w:t>
            </w:r>
          </w:p>
        </w:tc>
        <w:tc>
          <w:tcPr>
            <w:tcW w:w="1134"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536.014</w:t>
            </w:r>
          </w:p>
        </w:tc>
        <w:tc>
          <w:tcPr>
            <w:tcW w:w="1100"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580.383</w:t>
            </w:r>
          </w:p>
        </w:tc>
        <w:tc>
          <w:tcPr>
            <w:tcW w:w="1133" w:type="dxa"/>
            <w:tcBorders>
              <w:top w:val="nil"/>
              <w:left w:val="nil"/>
              <w:bottom w:val="single" w:sz="4" w:space="0" w:color="auto"/>
              <w:right w:val="single" w:sz="8" w:space="0" w:color="auto"/>
            </w:tcBorders>
            <w:shd w:val="clear" w:color="auto" w:fill="auto"/>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616.894</w:t>
            </w:r>
          </w:p>
        </w:tc>
      </w:tr>
      <w:tr w:rsidR="00AB45B4" w:rsidRPr="00383D78" w:rsidTr="00F41DC6">
        <w:trPr>
          <w:trHeight w:val="20"/>
          <w:jc w:val="center"/>
        </w:trPr>
        <w:tc>
          <w:tcPr>
            <w:tcW w:w="5350" w:type="dxa"/>
            <w:tcBorders>
              <w:top w:val="nil"/>
              <w:left w:val="single" w:sz="8" w:space="0" w:color="auto"/>
              <w:bottom w:val="single" w:sz="4" w:space="0" w:color="auto"/>
              <w:right w:val="single" w:sz="8" w:space="0" w:color="auto"/>
            </w:tcBorders>
            <w:vAlign w:val="center"/>
            <w:hideMark/>
          </w:tcPr>
          <w:p w:rsidR="00AB45B4" w:rsidRPr="00383D78" w:rsidRDefault="00AB45B4" w:rsidP="00933401">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Sermaye Giderleri</w:t>
            </w:r>
          </w:p>
        </w:tc>
        <w:tc>
          <w:tcPr>
            <w:tcW w:w="1134"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103.734</w:t>
            </w:r>
          </w:p>
        </w:tc>
        <w:tc>
          <w:tcPr>
            <w:tcW w:w="1100"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100.068</w:t>
            </w:r>
          </w:p>
        </w:tc>
        <w:tc>
          <w:tcPr>
            <w:tcW w:w="1133"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121.146</w:t>
            </w:r>
          </w:p>
        </w:tc>
      </w:tr>
      <w:tr w:rsidR="00AB45B4" w:rsidRPr="00383D78" w:rsidTr="00F41DC6">
        <w:trPr>
          <w:trHeight w:val="20"/>
          <w:jc w:val="center"/>
        </w:trPr>
        <w:tc>
          <w:tcPr>
            <w:tcW w:w="5350" w:type="dxa"/>
            <w:tcBorders>
              <w:top w:val="nil"/>
              <w:left w:val="single" w:sz="8" w:space="0" w:color="auto"/>
              <w:bottom w:val="single" w:sz="4" w:space="0" w:color="auto"/>
              <w:right w:val="single" w:sz="8" w:space="0" w:color="auto"/>
            </w:tcBorders>
            <w:vAlign w:val="center"/>
            <w:hideMark/>
          </w:tcPr>
          <w:p w:rsidR="00AB45B4" w:rsidRPr="00383D78" w:rsidRDefault="00AB45B4" w:rsidP="00933401">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Sermaye Transferleri</w:t>
            </w:r>
          </w:p>
        </w:tc>
        <w:tc>
          <w:tcPr>
            <w:tcW w:w="1134"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8.782</w:t>
            </w:r>
          </w:p>
        </w:tc>
        <w:tc>
          <w:tcPr>
            <w:tcW w:w="1100"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9.331</w:t>
            </w:r>
          </w:p>
        </w:tc>
        <w:tc>
          <w:tcPr>
            <w:tcW w:w="1133"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9.869</w:t>
            </w:r>
          </w:p>
        </w:tc>
      </w:tr>
      <w:tr w:rsidR="00AB45B4" w:rsidRPr="00383D78" w:rsidTr="00F41DC6">
        <w:trPr>
          <w:trHeight w:val="20"/>
          <w:jc w:val="center"/>
        </w:trPr>
        <w:tc>
          <w:tcPr>
            <w:tcW w:w="5350" w:type="dxa"/>
            <w:tcBorders>
              <w:top w:val="nil"/>
              <w:left w:val="single" w:sz="8" w:space="0" w:color="auto"/>
              <w:bottom w:val="single" w:sz="4" w:space="0" w:color="auto"/>
              <w:right w:val="single" w:sz="8" w:space="0" w:color="auto"/>
            </w:tcBorders>
            <w:vAlign w:val="center"/>
            <w:hideMark/>
          </w:tcPr>
          <w:p w:rsidR="00AB45B4" w:rsidRPr="00383D78" w:rsidRDefault="00AB45B4" w:rsidP="00933401">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Borç Verme</w:t>
            </w:r>
          </w:p>
        </w:tc>
        <w:tc>
          <w:tcPr>
            <w:tcW w:w="1134"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37.984</w:t>
            </w:r>
          </w:p>
        </w:tc>
        <w:tc>
          <w:tcPr>
            <w:tcW w:w="1100"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41.076</w:t>
            </w:r>
          </w:p>
        </w:tc>
        <w:tc>
          <w:tcPr>
            <w:tcW w:w="1133"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49.679</w:t>
            </w:r>
          </w:p>
        </w:tc>
      </w:tr>
      <w:tr w:rsidR="00AB45B4" w:rsidRPr="00383D78" w:rsidTr="00F41DC6">
        <w:trPr>
          <w:trHeight w:val="20"/>
          <w:jc w:val="center"/>
        </w:trPr>
        <w:tc>
          <w:tcPr>
            <w:tcW w:w="5350" w:type="dxa"/>
            <w:tcBorders>
              <w:top w:val="nil"/>
              <w:left w:val="single" w:sz="8" w:space="0" w:color="auto"/>
              <w:bottom w:val="single" w:sz="4" w:space="0" w:color="auto"/>
              <w:right w:val="single" w:sz="8" w:space="0" w:color="auto"/>
            </w:tcBorders>
            <w:vAlign w:val="center"/>
            <w:hideMark/>
          </w:tcPr>
          <w:p w:rsidR="00AB45B4" w:rsidRPr="00383D78" w:rsidRDefault="00AB45B4" w:rsidP="00933401">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Yedek Ödenek</w:t>
            </w:r>
          </w:p>
        </w:tc>
        <w:tc>
          <w:tcPr>
            <w:tcW w:w="1134"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9.857</w:t>
            </w:r>
          </w:p>
        </w:tc>
        <w:tc>
          <w:tcPr>
            <w:tcW w:w="1100"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10.393</w:t>
            </w:r>
          </w:p>
        </w:tc>
        <w:tc>
          <w:tcPr>
            <w:tcW w:w="1133"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10.772</w:t>
            </w:r>
          </w:p>
        </w:tc>
      </w:tr>
      <w:tr w:rsidR="00AB45B4" w:rsidRPr="00383D78" w:rsidTr="009458C0">
        <w:trPr>
          <w:trHeight w:val="274"/>
          <w:jc w:val="center"/>
        </w:trPr>
        <w:tc>
          <w:tcPr>
            <w:tcW w:w="5350" w:type="dxa"/>
            <w:tcBorders>
              <w:top w:val="single" w:sz="4" w:space="0" w:color="auto"/>
              <w:left w:val="single" w:sz="8" w:space="0" w:color="auto"/>
              <w:bottom w:val="single" w:sz="8" w:space="0" w:color="auto"/>
              <w:right w:val="single" w:sz="8" w:space="0" w:color="auto"/>
            </w:tcBorders>
            <w:vAlign w:val="center"/>
            <w:hideMark/>
          </w:tcPr>
          <w:p w:rsidR="00AB45B4" w:rsidRPr="00383D78" w:rsidRDefault="00AB45B4" w:rsidP="00933401">
            <w:pPr>
              <w:spacing w:after="0"/>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Faiz Giderleri</w:t>
            </w:r>
          </w:p>
        </w:tc>
        <w:tc>
          <w:tcPr>
            <w:tcW w:w="1134" w:type="dxa"/>
            <w:tcBorders>
              <w:top w:val="single" w:sz="4" w:space="0" w:color="auto"/>
              <w:left w:val="nil"/>
              <w:bottom w:val="single" w:sz="8" w:space="0" w:color="auto"/>
              <w:right w:val="single" w:sz="8" w:space="0" w:color="auto"/>
            </w:tcBorders>
          </w:tcPr>
          <w:p w:rsidR="00AB45B4" w:rsidRPr="00667661" w:rsidRDefault="00AB45B4" w:rsidP="00AB45B4">
            <w:pPr>
              <w:spacing w:after="0"/>
              <w:jc w:val="right"/>
              <w:rPr>
                <w:rFonts w:ascii="Times New Roman" w:eastAsia="Times New Roman" w:hAnsi="Times New Roman" w:cs="Times New Roman"/>
                <w:b/>
                <w:sz w:val="24"/>
                <w:szCs w:val="24"/>
                <w:lang w:eastAsia="tr-TR"/>
              </w:rPr>
            </w:pPr>
            <w:r w:rsidRPr="00667661">
              <w:rPr>
                <w:rFonts w:ascii="Times New Roman" w:eastAsia="Times New Roman" w:hAnsi="Times New Roman" w:cs="Times New Roman"/>
                <w:b/>
                <w:sz w:val="24"/>
                <w:szCs w:val="24"/>
                <w:lang w:eastAsia="tr-TR"/>
              </w:rPr>
              <w:t>179.542</w:t>
            </w:r>
          </w:p>
        </w:tc>
        <w:tc>
          <w:tcPr>
            <w:tcW w:w="1100" w:type="dxa"/>
            <w:tcBorders>
              <w:top w:val="single" w:sz="4" w:space="0" w:color="auto"/>
              <w:left w:val="nil"/>
              <w:bottom w:val="single" w:sz="8" w:space="0" w:color="auto"/>
              <w:right w:val="single" w:sz="8" w:space="0" w:color="auto"/>
            </w:tcBorders>
          </w:tcPr>
          <w:p w:rsidR="00AB45B4" w:rsidRPr="00667661" w:rsidRDefault="00AB45B4" w:rsidP="00AB45B4">
            <w:pPr>
              <w:spacing w:after="0"/>
              <w:jc w:val="right"/>
              <w:rPr>
                <w:rFonts w:ascii="Times New Roman" w:eastAsia="Times New Roman" w:hAnsi="Times New Roman" w:cs="Times New Roman"/>
                <w:b/>
                <w:sz w:val="24"/>
                <w:szCs w:val="24"/>
                <w:lang w:eastAsia="tr-TR"/>
              </w:rPr>
            </w:pPr>
            <w:r w:rsidRPr="00667661">
              <w:rPr>
                <w:rFonts w:ascii="Times New Roman" w:eastAsia="Times New Roman" w:hAnsi="Times New Roman" w:cs="Times New Roman"/>
                <w:b/>
                <w:sz w:val="24"/>
                <w:szCs w:val="24"/>
                <w:lang w:eastAsia="tr-TR"/>
              </w:rPr>
              <w:t>204.586</w:t>
            </w:r>
          </w:p>
        </w:tc>
        <w:tc>
          <w:tcPr>
            <w:tcW w:w="1133" w:type="dxa"/>
            <w:tcBorders>
              <w:top w:val="single" w:sz="4" w:space="0" w:color="auto"/>
              <w:left w:val="nil"/>
              <w:bottom w:val="single" w:sz="8" w:space="0" w:color="auto"/>
              <w:right w:val="single" w:sz="8" w:space="0" w:color="auto"/>
            </w:tcBorders>
          </w:tcPr>
          <w:p w:rsidR="00AB45B4" w:rsidRPr="00667661" w:rsidRDefault="00AB45B4" w:rsidP="00AB45B4">
            <w:pPr>
              <w:spacing w:after="0"/>
              <w:jc w:val="right"/>
              <w:rPr>
                <w:rFonts w:ascii="Times New Roman" w:eastAsia="Times New Roman" w:hAnsi="Times New Roman" w:cs="Times New Roman"/>
                <w:b/>
                <w:sz w:val="24"/>
                <w:szCs w:val="24"/>
                <w:lang w:eastAsia="tr-TR"/>
              </w:rPr>
            </w:pPr>
            <w:r w:rsidRPr="00667661">
              <w:rPr>
                <w:rFonts w:ascii="Times New Roman" w:eastAsia="Times New Roman" w:hAnsi="Times New Roman" w:cs="Times New Roman"/>
                <w:b/>
                <w:sz w:val="24"/>
                <w:szCs w:val="24"/>
                <w:lang w:eastAsia="tr-TR"/>
              </w:rPr>
              <w:t>218.098</w:t>
            </w:r>
          </w:p>
        </w:tc>
      </w:tr>
    </w:tbl>
    <w:p w:rsidR="002D5A7B" w:rsidRPr="00383D78" w:rsidRDefault="002D5A7B" w:rsidP="00471DD8">
      <w:pPr>
        <w:spacing w:before="240" w:after="12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Yukarıda yer alan merkezi yönetim bütçe giderlerinin GSYH’ye oranları ise Tablo 5’te gösterilmiştir.</w:t>
      </w:r>
    </w:p>
    <w:p w:rsidR="002D5A7B" w:rsidRPr="00383D78" w:rsidRDefault="002D5A7B" w:rsidP="00933401">
      <w:pPr>
        <w:spacing w:after="120"/>
        <w:ind w:firstLine="567"/>
        <w:jc w:val="both"/>
        <w:outlineLvl w:val="0"/>
        <w:rPr>
          <w:rFonts w:ascii="Times New Roman" w:eastAsia="Times New Roman" w:hAnsi="Times New Roman" w:cs="Times New Roman"/>
          <w:sz w:val="24"/>
          <w:szCs w:val="24"/>
          <w:lang w:eastAsia="tr-TR"/>
        </w:rPr>
      </w:pPr>
      <w:r w:rsidRPr="00383D78">
        <w:rPr>
          <w:rFonts w:ascii="Times New Roman" w:eastAsia="Times New Roman" w:hAnsi="Times New Roman" w:cs="Times New Roman"/>
          <w:b/>
          <w:sz w:val="24"/>
          <w:szCs w:val="24"/>
          <w:lang w:eastAsia="tr-TR"/>
        </w:rPr>
        <w:t>Tablo 5- Merkezi Yönetim Bütçe Giderlerinin GSYH’ye Oranı (%)</w:t>
      </w:r>
    </w:p>
    <w:tbl>
      <w:tblPr>
        <w:tblW w:w="8648" w:type="dxa"/>
        <w:jc w:val="center"/>
        <w:tblCellMar>
          <w:left w:w="70" w:type="dxa"/>
          <w:right w:w="70" w:type="dxa"/>
        </w:tblCellMar>
        <w:tblLook w:val="00A0" w:firstRow="1" w:lastRow="0" w:firstColumn="1" w:lastColumn="0" w:noHBand="0" w:noVBand="0"/>
      </w:tblPr>
      <w:tblGrid>
        <w:gridCol w:w="5458"/>
        <w:gridCol w:w="993"/>
        <w:gridCol w:w="1063"/>
        <w:gridCol w:w="1134"/>
      </w:tblGrid>
      <w:tr w:rsidR="00383D78" w:rsidRPr="00383D78" w:rsidTr="009A1CC4">
        <w:trPr>
          <w:trHeight w:val="20"/>
          <w:jc w:val="center"/>
        </w:trPr>
        <w:tc>
          <w:tcPr>
            <w:tcW w:w="5458" w:type="dxa"/>
            <w:tcBorders>
              <w:top w:val="single" w:sz="8" w:space="0" w:color="auto"/>
              <w:left w:val="single" w:sz="8" w:space="0" w:color="auto"/>
              <w:bottom w:val="single" w:sz="8" w:space="0" w:color="auto"/>
              <w:right w:val="single" w:sz="8" w:space="0" w:color="auto"/>
            </w:tcBorders>
            <w:vAlign w:val="center"/>
          </w:tcPr>
          <w:p w:rsidR="002D5A7B" w:rsidRPr="00383D78" w:rsidRDefault="002D5A7B" w:rsidP="00933401">
            <w:pPr>
              <w:spacing w:after="0"/>
              <w:jc w:val="center"/>
              <w:rPr>
                <w:rFonts w:ascii="Times New Roman" w:eastAsia="Times New Roman" w:hAnsi="Times New Roman" w:cs="Times New Roman"/>
                <w:b/>
                <w:bCs/>
                <w:sz w:val="24"/>
                <w:szCs w:val="24"/>
                <w:lang w:eastAsia="tr-TR"/>
              </w:rPr>
            </w:pPr>
          </w:p>
        </w:tc>
        <w:tc>
          <w:tcPr>
            <w:tcW w:w="993" w:type="dxa"/>
            <w:tcBorders>
              <w:top w:val="single" w:sz="8" w:space="0" w:color="auto"/>
              <w:left w:val="nil"/>
              <w:bottom w:val="single" w:sz="8" w:space="0" w:color="auto"/>
              <w:right w:val="single" w:sz="8" w:space="0" w:color="auto"/>
            </w:tcBorders>
            <w:vAlign w:val="center"/>
            <w:hideMark/>
          </w:tcPr>
          <w:p w:rsidR="002D5A7B" w:rsidRPr="00383D78" w:rsidRDefault="002D5A7B" w:rsidP="00E2562A">
            <w:pPr>
              <w:spacing w:after="0"/>
              <w:jc w:val="center"/>
              <w:rPr>
                <w:rFonts w:ascii="Times New Roman" w:eastAsia="Times New Roman" w:hAnsi="Times New Roman" w:cs="Times New Roman"/>
                <w:b/>
                <w:bCs/>
                <w:sz w:val="24"/>
                <w:szCs w:val="24"/>
                <w:lang w:eastAsia="tr-TR"/>
              </w:rPr>
            </w:pPr>
            <w:r w:rsidRPr="00383D78">
              <w:rPr>
                <w:rFonts w:ascii="Times New Roman" w:eastAsia="Times New Roman" w:hAnsi="Times New Roman" w:cs="Times New Roman"/>
                <w:b/>
                <w:bCs/>
                <w:sz w:val="24"/>
                <w:szCs w:val="24"/>
                <w:lang w:eastAsia="tr-TR"/>
              </w:rPr>
              <w:t>20</w:t>
            </w:r>
            <w:r w:rsidR="0078597E" w:rsidRPr="00383D78">
              <w:rPr>
                <w:rFonts w:ascii="Times New Roman" w:eastAsia="Times New Roman" w:hAnsi="Times New Roman" w:cs="Times New Roman"/>
                <w:b/>
                <w:bCs/>
                <w:sz w:val="24"/>
                <w:szCs w:val="24"/>
                <w:lang w:eastAsia="tr-TR"/>
              </w:rPr>
              <w:t>2</w:t>
            </w:r>
            <w:r w:rsidR="00E2562A" w:rsidRPr="00383D78">
              <w:rPr>
                <w:rFonts w:ascii="Times New Roman" w:eastAsia="Times New Roman" w:hAnsi="Times New Roman" w:cs="Times New Roman"/>
                <w:b/>
                <w:bCs/>
                <w:sz w:val="24"/>
                <w:szCs w:val="24"/>
                <w:lang w:eastAsia="tr-TR"/>
              </w:rPr>
              <w:t>1</w:t>
            </w:r>
          </w:p>
        </w:tc>
        <w:tc>
          <w:tcPr>
            <w:tcW w:w="1063" w:type="dxa"/>
            <w:tcBorders>
              <w:top w:val="single" w:sz="8" w:space="0" w:color="auto"/>
              <w:left w:val="nil"/>
              <w:bottom w:val="single" w:sz="8" w:space="0" w:color="auto"/>
              <w:right w:val="single" w:sz="8" w:space="0" w:color="auto"/>
            </w:tcBorders>
            <w:vAlign w:val="center"/>
            <w:hideMark/>
          </w:tcPr>
          <w:p w:rsidR="002D5A7B" w:rsidRPr="00383D78" w:rsidRDefault="002D5A7B" w:rsidP="00E2562A">
            <w:pPr>
              <w:spacing w:after="0"/>
              <w:jc w:val="center"/>
              <w:rPr>
                <w:rFonts w:ascii="Times New Roman" w:eastAsia="Times New Roman" w:hAnsi="Times New Roman" w:cs="Times New Roman"/>
                <w:b/>
                <w:bCs/>
                <w:sz w:val="24"/>
                <w:szCs w:val="24"/>
                <w:lang w:eastAsia="tr-TR"/>
              </w:rPr>
            </w:pPr>
            <w:r w:rsidRPr="00383D78">
              <w:rPr>
                <w:rFonts w:ascii="Times New Roman" w:eastAsia="Times New Roman" w:hAnsi="Times New Roman" w:cs="Times New Roman"/>
                <w:b/>
                <w:bCs/>
                <w:sz w:val="24"/>
                <w:szCs w:val="24"/>
                <w:lang w:eastAsia="tr-TR"/>
              </w:rPr>
              <w:t>20</w:t>
            </w:r>
            <w:r w:rsidR="0078597E" w:rsidRPr="00383D78">
              <w:rPr>
                <w:rFonts w:ascii="Times New Roman" w:eastAsia="Times New Roman" w:hAnsi="Times New Roman" w:cs="Times New Roman"/>
                <w:b/>
                <w:bCs/>
                <w:sz w:val="24"/>
                <w:szCs w:val="24"/>
                <w:lang w:eastAsia="tr-TR"/>
              </w:rPr>
              <w:t>2</w:t>
            </w:r>
            <w:r w:rsidR="00E2562A" w:rsidRPr="00383D78">
              <w:rPr>
                <w:rFonts w:ascii="Times New Roman" w:eastAsia="Times New Roman" w:hAnsi="Times New Roman" w:cs="Times New Roman"/>
                <w:b/>
                <w:bCs/>
                <w:sz w:val="24"/>
                <w:szCs w:val="24"/>
                <w:lang w:eastAsia="tr-TR"/>
              </w:rPr>
              <w:t>2</w:t>
            </w:r>
          </w:p>
        </w:tc>
        <w:tc>
          <w:tcPr>
            <w:tcW w:w="1134" w:type="dxa"/>
            <w:tcBorders>
              <w:top w:val="single" w:sz="8" w:space="0" w:color="auto"/>
              <w:left w:val="nil"/>
              <w:bottom w:val="single" w:sz="8" w:space="0" w:color="auto"/>
              <w:right w:val="single" w:sz="8" w:space="0" w:color="auto"/>
            </w:tcBorders>
            <w:vAlign w:val="center"/>
            <w:hideMark/>
          </w:tcPr>
          <w:p w:rsidR="002D5A7B" w:rsidRPr="00383D78" w:rsidRDefault="002D5A7B" w:rsidP="00E2562A">
            <w:pPr>
              <w:spacing w:after="0"/>
              <w:jc w:val="center"/>
              <w:rPr>
                <w:rFonts w:ascii="Times New Roman" w:eastAsia="Times New Roman" w:hAnsi="Times New Roman" w:cs="Times New Roman"/>
                <w:b/>
                <w:bCs/>
                <w:sz w:val="24"/>
                <w:szCs w:val="24"/>
                <w:lang w:eastAsia="tr-TR"/>
              </w:rPr>
            </w:pPr>
            <w:r w:rsidRPr="00383D78">
              <w:rPr>
                <w:rFonts w:ascii="Times New Roman" w:eastAsia="Times New Roman" w:hAnsi="Times New Roman" w:cs="Times New Roman"/>
                <w:b/>
                <w:bCs/>
                <w:sz w:val="24"/>
                <w:szCs w:val="24"/>
                <w:lang w:eastAsia="tr-TR"/>
              </w:rPr>
              <w:t>20</w:t>
            </w:r>
            <w:r w:rsidR="0078597E" w:rsidRPr="00383D78">
              <w:rPr>
                <w:rFonts w:ascii="Times New Roman" w:eastAsia="Times New Roman" w:hAnsi="Times New Roman" w:cs="Times New Roman"/>
                <w:b/>
                <w:bCs/>
                <w:sz w:val="24"/>
                <w:szCs w:val="24"/>
                <w:lang w:eastAsia="tr-TR"/>
              </w:rPr>
              <w:t>2</w:t>
            </w:r>
            <w:r w:rsidR="00E2562A" w:rsidRPr="00383D78">
              <w:rPr>
                <w:rFonts w:ascii="Times New Roman" w:eastAsia="Times New Roman" w:hAnsi="Times New Roman" w:cs="Times New Roman"/>
                <w:b/>
                <w:bCs/>
                <w:sz w:val="24"/>
                <w:szCs w:val="24"/>
                <w:lang w:eastAsia="tr-TR"/>
              </w:rPr>
              <w:t>3</w:t>
            </w:r>
          </w:p>
        </w:tc>
      </w:tr>
      <w:tr w:rsidR="00383D78" w:rsidRPr="00383D78" w:rsidTr="009A1CC4">
        <w:trPr>
          <w:trHeight w:val="20"/>
          <w:jc w:val="center"/>
        </w:trPr>
        <w:tc>
          <w:tcPr>
            <w:tcW w:w="5458" w:type="dxa"/>
            <w:tcBorders>
              <w:top w:val="nil"/>
              <w:left w:val="single" w:sz="8" w:space="0" w:color="auto"/>
              <w:bottom w:val="single" w:sz="8" w:space="0" w:color="auto"/>
              <w:right w:val="single" w:sz="8" w:space="0" w:color="auto"/>
            </w:tcBorders>
            <w:vAlign w:val="center"/>
            <w:hideMark/>
          </w:tcPr>
          <w:p w:rsidR="00F41DC6" w:rsidRPr="00383D78" w:rsidRDefault="00F41DC6" w:rsidP="00933401">
            <w:pPr>
              <w:spacing w:after="0"/>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Merkezi Yönetim Bütçe Giderleri</w:t>
            </w:r>
          </w:p>
        </w:tc>
        <w:tc>
          <w:tcPr>
            <w:tcW w:w="993" w:type="dxa"/>
            <w:tcBorders>
              <w:top w:val="nil"/>
              <w:left w:val="nil"/>
              <w:bottom w:val="single" w:sz="8" w:space="0" w:color="auto"/>
              <w:right w:val="single" w:sz="8" w:space="0" w:color="auto"/>
            </w:tcBorders>
          </w:tcPr>
          <w:p w:rsidR="00F41DC6" w:rsidRPr="00383D78" w:rsidRDefault="00326689" w:rsidP="00F41DC6">
            <w:pPr>
              <w:spacing w:after="0"/>
              <w:jc w:val="right"/>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23,8</w:t>
            </w:r>
          </w:p>
        </w:tc>
        <w:tc>
          <w:tcPr>
            <w:tcW w:w="1063" w:type="dxa"/>
            <w:tcBorders>
              <w:top w:val="nil"/>
              <w:left w:val="nil"/>
              <w:bottom w:val="single" w:sz="8" w:space="0" w:color="auto"/>
              <w:right w:val="single" w:sz="8" w:space="0" w:color="auto"/>
            </w:tcBorders>
          </w:tcPr>
          <w:p w:rsidR="00F41DC6" w:rsidRPr="00383D78" w:rsidRDefault="00326689" w:rsidP="00F41DC6">
            <w:pPr>
              <w:spacing w:after="0"/>
              <w:jc w:val="right"/>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23,1</w:t>
            </w:r>
          </w:p>
        </w:tc>
        <w:tc>
          <w:tcPr>
            <w:tcW w:w="1134" w:type="dxa"/>
            <w:tcBorders>
              <w:top w:val="nil"/>
              <w:left w:val="nil"/>
              <w:bottom w:val="single" w:sz="8" w:space="0" w:color="auto"/>
              <w:right w:val="single" w:sz="8" w:space="0" w:color="auto"/>
            </w:tcBorders>
          </w:tcPr>
          <w:p w:rsidR="00F41DC6" w:rsidRPr="00383D78" w:rsidRDefault="00326689" w:rsidP="00F41DC6">
            <w:pPr>
              <w:spacing w:after="0"/>
              <w:jc w:val="right"/>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22,4</w:t>
            </w:r>
          </w:p>
        </w:tc>
      </w:tr>
      <w:tr w:rsidR="00383D78" w:rsidRPr="00383D78" w:rsidTr="009A1CC4">
        <w:trPr>
          <w:trHeight w:val="20"/>
          <w:jc w:val="center"/>
        </w:trPr>
        <w:tc>
          <w:tcPr>
            <w:tcW w:w="5458" w:type="dxa"/>
            <w:tcBorders>
              <w:top w:val="nil"/>
              <w:left w:val="single" w:sz="8" w:space="0" w:color="auto"/>
              <w:bottom w:val="single" w:sz="8" w:space="0" w:color="auto"/>
              <w:right w:val="single" w:sz="8" w:space="0" w:color="auto"/>
            </w:tcBorders>
            <w:vAlign w:val="center"/>
            <w:hideMark/>
          </w:tcPr>
          <w:p w:rsidR="00F41DC6" w:rsidRPr="00383D78" w:rsidRDefault="00F41DC6" w:rsidP="00933401">
            <w:pPr>
              <w:spacing w:after="0"/>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Faiz Dışı Giderler</w:t>
            </w:r>
          </w:p>
        </w:tc>
        <w:tc>
          <w:tcPr>
            <w:tcW w:w="993" w:type="dxa"/>
            <w:tcBorders>
              <w:top w:val="nil"/>
              <w:left w:val="nil"/>
              <w:bottom w:val="single" w:sz="8" w:space="0" w:color="auto"/>
              <w:right w:val="single" w:sz="8" w:space="0" w:color="auto"/>
            </w:tcBorders>
          </w:tcPr>
          <w:p w:rsidR="00F41DC6" w:rsidRPr="00383D78" w:rsidRDefault="00326689" w:rsidP="00F41DC6">
            <w:pPr>
              <w:spacing w:after="0"/>
              <w:jc w:val="right"/>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20,7</w:t>
            </w:r>
          </w:p>
        </w:tc>
        <w:tc>
          <w:tcPr>
            <w:tcW w:w="1063" w:type="dxa"/>
            <w:tcBorders>
              <w:top w:val="nil"/>
              <w:left w:val="nil"/>
              <w:bottom w:val="single" w:sz="8" w:space="0" w:color="auto"/>
              <w:right w:val="single" w:sz="8" w:space="0" w:color="auto"/>
            </w:tcBorders>
          </w:tcPr>
          <w:p w:rsidR="00F41DC6" w:rsidRPr="00383D78" w:rsidRDefault="00326689" w:rsidP="00F41DC6">
            <w:pPr>
              <w:spacing w:after="0"/>
              <w:jc w:val="right"/>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19,8</w:t>
            </w:r>
          </w:p>
        </w:tc>
        <w:tc>
          <w:tcPr>
            <w:tcW w:w="1134" w:type="dxa"/>
            <w:tcBorders>
              <w:top w:val="nil"/>
              <w:left w:val="nil"/>
              <w:bottom w:val="single" w:sz="8" w:space="0" w:color="auto"/>
              <w:right w:val="single" w:sz="8" w:space="0" w:color="auto"/>
            </w:tcBorders>
          </w:tcPr>
          <w:p w:rsidR="00F41DC6" w:rsidRPr="00383D78" w:rsidRDefault="00326689" w:rsidP="00F41DC6">
            <w:pPr>
              <w:spacing w:after="0"/>
              <w:jc w:val="right"/>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19,3</w:t>
            </w:r>
          </w:p>
        </w:tc>
      </w:tr>
      <w:tr w:rsidR="00AB45B4" w:rsidRPr="00383D78" w:rsidTr="009A1CC4">
        <w:trPr>
          <w:trHeight w:val="20"/>
          <w:jc w:val="center"/>
        </w:trPr>
        <w:tc>
          <w:tcPr>
            <w:tcW w:w="5458" w:type="dxa"/>
            <w:tcBorders>
              <w:top w:val="nil"/>
              <w:left w:val="single" w:sz="8" w:space="0" w:color="auto"/>
              <w:bottom w:val="single" w:sz="8" w:space="0" w:color="auto"/>
              <w:right w:val="single" w:sz="8" w:space="0" w:color="auto"/>
            </w:tcBorders>
            <w:vAlign w:val="center"/>
            <w:hideMark/>
          </w:tcPr>
          <w:p w:rsidR="00AB45B4" w:rsidRPr="00383D78" w:rsidRDefault="00AB45B4" w:rsidP="00933401">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Personel Giderleri</w:t>
            </w:r>
          </w:p>
        </w:tc>
        <w:tc>
          <w:tcPr>
            <w:tcW w:w="993" w:type="dxa"/>
            <w:tcBorders>
              <w:top w:val="nil"/>
              <w:left w:val="nil"/>
              <w:bottom w:val="single" w:sz="8"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5,8</w:t>
            </w:r>
          </w:p>
        </w:tc>
        <w:tc>
          <w:tcPr>
            <w:tcW w:w="1063" w:type="dxa"/>
            <w:tcBorders>
              <w:top w:val="nil"/>
              <w:left w:val="nil"/>
              <w:bottom w:val="single" w:sz="8"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5,6</w:t>
            </w:r>
          </w:p>
        </w:tc>
        <w:tc>
          <w:tcPr>
            <w:tcW w:w="1134" w:type="dxa"/>
            <w:tcBorders>
              <w:top w:val="nil"/>
              <w:left w:val="nil"/>
              <w:bottom w:val="single" w:sz="8"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5,4</w:t>
            </w:r>
          </w:p>
        </w:tc>
      </w:tr>
      <w:tr w:rsidR="00AB45B4" w:rsidRPr="00383D78" w:rsidTr="009A1CC4">
        <w:trPr>
          <w:trHeight w:val="20"/>
          <w:jc w:val="center"/>
        </w:trPr>
        <w:tc>
          <w:tcPr>
            <w:tcW w:w="5458" w:type="dxa"/>
            <w:tcBorders>
              <w:top w:val="nil"/>
              <w:left w:val="single" w:sz="8" w:space="0" w:color="auto"/>
              <w:bottom w:val="single" w:sz="8" w:space="0" w:color="auto"/>
              <w:right w:val="single" w:sz="8" w:space="0" w:color="auto"/>
            </w:tcBorders>
            <w:vAlign w:val="center"/>
            <w:hideMark/>
          </w:tcPr>
          <w:p w:rsidR="00AB45B4" w:rsidRPr="00383D78" w:rsidRDefault="00AB45B4" w:rsidP="00933401">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Sosyal Güvenlik Kurumlarına Devlet Primi Giderleri</w:t>
            </w:r>
          </w:p>
        </w:tc>
        <w:tc>
          <w:tcPr>
            <w:tcW w:w="993" w:type="dxa"/>
            <w:tcBorders>
              <w:top w:val="nil"/>
              <w:left w:val="nil"/>
              <w:bottom w:val="single" w:sz="8"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1,0</w:t>
            </w:r>
          </w:p>
        </w:tc>
        <w:tc>
          <w:tcPr>
            <w:tcW w:w="1063" w:type="dxa"/>
            <w:tcBorders>
              <w:top w:val="nil"/>
              <w:left w:val="nil"/>
              <w:bottom w:val="single" w:sz="8"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0,9</w:t>
            </w:r>
          </w:p>
        </w:tc>
        <w:tc>
          <w:tcPr>
            <w:tcW w:w="1134" w:type="dxa"/>
            <w:tcBorders>
              <w:top w:val="nil"/>
              <w:left w:val="nil"/>
              <w:bottom w:val="single" w:sz="8"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0,9</w:t>
            </w:r>
          </w:p>
        </w:tc>
      </w:tr>
      <w:tr w:rsidR="00AB45B4" w:rsidRPr="00383D78" w:rsidTr="009A1CC4">
        <w:trPr>
          <w:trHeight w:val="20"/>
          <w:jc w:val="center"/>
        </w:trPr>
        <w:tc>
          <w:tcPr>
            <w:tcW w:w="5458" w:type="dxa"/>
            <w:tcBorders>
              <w:top w:val="nil"/>
              <w:left w:val="single" w:sz="8" w:space="0" w:color="auto"/>
              <w:bottom w:val="single" w:sz="8" w:space="0" w:color="auto"/>
              <w:right w:val="single" w:sz="8" w:space="0" w:color="auto"/>
            </w:tcBorders>
            <w:vAlign w:val="center"/>
            <w:hideMark/>
          </w:tcPr>
          <w:p w:rsidR="00AB45B4" w:rsidRPr="00383D78" w:rsidRDefault="00AB45B4" w:rsidP="00933401">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Mal ve Hizmet Alım Giderleri</w:t>
            </w:r>
          </w:p>
        </w:tc>
        <w:tc>
          <w:tcPr>
            <w:tcW w:w="993" w:type="dxa"/>
            <w:tcBorders>
              <w:top w:val="nil"/>
              <w:left w:val="nil"/>
              <w:bottom w:val="single" w:sz="8"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1,6</w:t>
            </w:r>
          </w:p>
        </w:tc>
        <w:tc>
          <w:tcPr>
            <w:tcW w:w="1063" w:type="dxa"/>
            <w:tcBorders>
              <w:top w:val="nil"/>
              <w:left w:val="nil"/>
              <w:bottom w:val="single" w:sz="8"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1,5</w:t>
            </w:r>
          </w:p>
        </w:tc>
        <w:tc>
          <w:tcPr>
            <w:tcW w:w="1134" w:type="dxa"/>
            <w:tcBorders>
              <w:top w:val="nil"/>
              <w:left w:val="nil"/>
              <w:bottom w:val="single" w:sz="8"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1,5</w:t>
            </w:r>
          </w:p>
        </w:tc>
      </w:tr>
      <w:tr w:rsidR="00AB45B4" w:rsidRPr="00383D78" w:rsidTr="009A1CC4">
        <w:trPr>
          <w:trHeight w:val="20"/>
          <w:jc w:val="center"/>
        </w:trPr>
        <w:tc>
          <w:tcPr>
            <w:tcW w:w="5458" w:type="dxa"/>
            <w:tcBorders>
              <w:top w:val="nil"/>
              <w:left w:val="single" w:sz="8" w:space="0" w:color="auto"/>
              <w:bottom w:val="single" w:sz="8" w:space="0" w:color="auto"/>
              <w:right w:val="single" w:sz="8" w:space="0" w:color="auto"/>
            </w:tcBorders>
            <w:vAlign w:val="center"/>
            <w:hideMark/>
          </w:tcPr>
          <w:p w:rsidR="00AB45B4" w:rsidRPr="00383D78" w:rsidRDefault="00AB45B4" w:rsidP="00933401">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Cari Transferler</w:t>
            </w:r>
          </w:p>
        </w:tc>
        <w:tc>
          <w:tcPr>
            <w:tcW w:w="993" w:type="dxa"/>
            <w:tcBorders>
              <w:top w:val="nil"/>
              <w:left w:val="nil"/>
              <w:bottom w:val="single" w:sz="8"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9,5</w:t>
            </w:r>
          </w:p>
        </w:tc>
        <w:tc>
          <w:tcPr>
            <w:tcW w:w="1063" w:type="dxa"/>
            <w:tcBorders>
              <w:top w:val="nil"/>
              <w:left w:val="nil"/>
              <w:bottom w:val="single" w:sz="8"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9,2</w:t>
            </w:r>
          </w:p>
        </w:tc>
        <w:tc>
          <w:tcPr>
            <w:tcW w:w="1134" w:type="dxa"/>
            <w:tcBorders>
              <w:top w:val="nil"/>
              <w:left w:val="nil"/>
              <w:bottom w:val="single" w:sz="8"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8,8</w:t>
            </w:r>
          </w:p>
        </w:tc>
      </w:tr>
      <w:tr w:rsidR="00AB45B4" w:rsidRPr="00383D78" w:rsidTr="009A1CC4">
        <w:trPr>
          <w:trHeight w:val="20"/>
          <w:jc w:val="center"/>
        </w:trPr>
        <w:tc>
          <w:tcPr>
            <w:tcW w:w="5458" w:type="dxa"/>
            <w:tcBorders>
              <w:top w:val="nil"/>
              <w:left w:val="single" w:sz="8" w:space="0" w:color="auto"/>
              <w:bottom w:val="single" w:sz="8" w:space="0" w:color="auto"/>
              <w:right w:val="single" w:sz="8" w:space="0" w:color="auto"/>
            </w:tcBorders>
            <w:vAlign w:val="center"/>
            <w:hideMark/>
          </w:tcPr>
          <w:p w:rsidR="00AB45B4" w:rsidRPr="00383D78" w:rsidRDefault="00AB45B4" w:rsidP="00933401">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Sermaye Giderleri</w:t>
            </w:r>
          </w:p>
        </w:tc>
        <w:tc>
          <w:tcPr>
            <w:tcW w:w="993" w:type="dxa"/>
            <w:tcBorders>
              <w:top w:val="nil"/>
              <w:left w:val="nil"/>
              <w:bottom w:val="single" w:sz="8"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1,8</w:t>
            </w:r>
          </w:p>
        </w:tc>
        <w:tc>
          <w:tcPr>
            <w:tcW w:w="1063" w:type="dxa"/>
            <w:tcBorders>
              <w:top w:val="nil"/>
              <w:left w:val="nil"/>
              <w:bottom w:val="single" w:sz="8"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1,6</w:t>
            </w:r>
          </w:p>
        </w:tc>
        <w:tc>
          <w:tcPr>
            <w:tcW w:w="1134" w:type="dxa"/>
            <w:tcBorders>
              <w:top w:val="nil"/>
              <w:left w:val="nil"/>
              <w:bottom w:val="single" w:sz="8"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1,7</w:t>
            </w:r>
          </w:p>
        </w:tc>
      </w:tr>
      <w:tr w:rsidR="00AB45B4" w:rsidRPr="00383D78" w:rsidTr="009A1CC4">
        <w:trPr>
          <w:trHeight w:val="20"/>
          <w:jc w:val="center"/>
        </w:trPr>
        <w:tc>
          <w:tcPr>
            <w:tcW w:w="5458" w:type="dxa"/>
            <w:tcBorders>
              <w:top w:val="nil"/>
              <w:left w:val="single" w:sz="8" w:space="0" w:color="auto"/>
              <w:bottom w:val="single" w:sz="8" w:space="0" w:color="auto"/>
              <w:right w:val="single" w:sz="8" w:space="0" w:color="auto"/>
            </w:tcBorders>
            <w:vAlign w:val="center"/>
            <w:hideMark/>
          </w:tcPr>
          <w:p w:rsidR="00AB45B4" w:rsidRPr="00383D78" w:rsidRDefault="00AB45B4" w:rsidP="00933401">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Sermaye Transferleri</w:t>
            </w:r>
          </w:p>
        </w:tc>
        <w:tc>
          <w:tcPr>
            <w:tcW w:w="993" w:type="dxa"/>
            <w:tcBorders>
              <w:top w:val="nil"/>
              <w:left w:val="nil"/>
              <w:bottom w:val="single" w:sz="8"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0,2</w:t>
            </w:r>
          </w:p>
        </w:tc>
        <w:tc>
          <w:tcPr>
            <w:tcW w:w="1063" w:type="dxa"/>
            <w:tcBorders>
              <w:top w:val="nil"/>
              <w:left w:val="nil"/>
              <w:bottom w:val="single" w:sz="8"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0,1</w:t>
            </w:r>
          </w:p>
        </w:tc>
        <w:tc>
          <w:tcPr>
            <w:tcW w:w="1134" w:type="dxa"/>
            <w:tcBorders>
              <w:top w:val="nil"/>
              <w:left w:val="nil"/>
              <w:bottom w:val="single" w:sz="8"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0,1</w:t>
            </w:r>
          </w:p>
        </w:tc>
      </w:tr>
      <w:tr w:rsidR="00AB45B4" w:rsidRPr="00383D78" w:rsidTr="009A1CC4">
        <w:trPr>
          <w:trHeight w:val="20"/>
          <w:jc w:val="center"/>
        </w:trPr>
        <w:tc>
          <w:tcPr>
            <w:tcW w:w="5458" w:type="dxa"/>
            <w:tcBorders>
              <w:top w:val="nil"/>
              <w:left w:val="single" w:sz="8" w:space="0" w:color="auto"/>
              <w:bottom w:val="single" w:sz="4" w:space="0" w:color="auto"/>
              <w:right w:val="single" w:sz="8" w:space="0" w:color="auto"/>
            </w:tcBorders>
            <w:vAlign w:val="center"/>
            <w:hideMark/>
          </w:tcPr>
          <w:p w:rsidR="00AB45B4" w:rsidRPr="00383D78" w:rsidRDefault="00AB45B4" w:rsidP="00933401">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Borç Verme</w:t>
            </w:r>
          </w:p>
        </w:tc>
        <w:tc>
          <w:tcPr>
            <w:tcW w:w="993"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0,7</w:t>
            </w:r>
          </w:p>
        </w:tc>
        <w:tc>
          <w:tcPr>
            <w:tcW w:w="1063"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0,7</w:t>
            </w:r>
          </w:p>
        </w:tc>
        <w:tc>
          <w:tcPr>
            <w:tcW w:w="1134"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0,7</w:t>
            </w:r>
          </w:p>
        </w:tc>
      </w:tr>
      <w:tr w:rsidR="00AB45B4" w:rsidRPr="00383D78" w:rsidTr="009A1CC4">
        <w:trPr>
          <w:trHeight w:val="20"/>
          <w:jc w:val="center"/>
        </w:trPr>
        <w:tc>
          <w:tcPr>
            <w:tcW w:w="5458" w:type="dxa"/>
            <w:tcBorders>
              <w:top w:val="nil"/>
              <w:left w:val="single" w:sz="8" w:space="0" w:color="auto"/>
              <w:bottom w:val="single" w:sz="4" w:space="0" w:color="auto"/>
              <w:right w:val="single" w:sz="8" w:space="0" w:color="auto"/>
            </w:tcBorders>
            <w:vAlign w:val="center"/>
            <w:hideMark/>
          </w:tcPr>
          <w:p w:rsidR="00AB45B4" w:rsidRPr="00383D78" w:rsidRDefault="00AB45B4" w:rsidP="00933401">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Yedek Ödenek</w:t>
            </w:r>
          </w:p>
        </w:tc>
        <w:tc>
          <w:tcPr>
            <w:tcW w:w="993"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0,2</w:t>
            </w:r>
          </w:p>
        </w:tc>
        <w:tc>
          <w:tcPr>
            <w:tcW w:w="1063"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0,2</w:t>
            </w:r>
          </w:p>
        </w:tc>
        <w:tc>
          <w:tcPr>
            <w:tcW w:w="1134" w:type="dxa"/>
            <w:tcBorders>
              <w:top w:val="nil"/>
              <w:left w:val="nil"/>
              <w:bottom w:val="single" w:sz="4"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0,2</w:t>
            </w:r>
          </w:p>
        </w:tc>
      </w:tr>
      <w:tr w:rsidR="00383D78" w:rsidRPr="00383D78" w:rsidTr="009A1CC4">
        <w:trPr>
          <w:trHeight w:val="20"/>
          <w:jc w:val="center"/>
        </w:trPr>
        <w:tc>
          <w:tcPr>
            <w:tcW w:w="5458" w:type="dxa"/>
            <w:tcBorders>
              <w:top w:val="single" w:sz="4" w:space="0" w:color="auto"/>
              <w:left w:val="single" w:sz="8" w:space="0" w:color="auto"/>
              <w:bottom w:val="single" w:sz="8" w:space="0" w:color="auto"/>
              <w:right w:val="single" w:sz="8" w:space="0" w:color="auto"/>
            </w:tcBorders>
            <w:vAlign w:val="center"/>
            <w:hideMark/>
          </w:tcPr>
          <w:p w:rsidR="00F41DC6" w:rsidRPr="00383D78" w:rsidRDefault="00F41DC6" w:rsidP="00933401">
            <w:pPr>
              <w:spacing w:after="0"/>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Faiz Giderleri</w:t>
            </w:r>
          </w:p>
        </w:tc>
        <w:tc>
          <w:tcPr>
            <w:tcW w:w="993" w:type="dxa"/>
            <w:tcBorders>
              <w:top w:val="single" w:sz="4" w:space="0" w:color="auto"/>
              <w:left w:val="nil"/>
              <w:bottom w:val="single" w:sz="8" w:space="0" w:color="auto"/>
              <w:right w:val="single" w:sz="8" w:space="0" w:color="auto"/>
            </w:tcBorders>
          </w:tcPr>
          <w:p w:rsidR="00F41DC6" w:rsidRPr="00383D78" w:rsidRDefault="00326689" w:rsidP="00F41DC6">
            <w:pPr>
              <w:spacing w:after="0"/>
              <w:jc w:val="right"/>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3,2</w:t>
            </w:r>
          </w:p>
        </w:tc>
        <w:tc>
          <w:tcPr>
            <w:tcW w:w="1063" w:type="dxa"/>
            <w:tcBorders>
              <w:top w:val="single" w:sz="4" w:space="0" w:color="auto"/>
              <w:left w:val="nil"/>
              <w:bottom w:val="single" w:sz="8" w:space="0" w:color="auto"/>
              <w:right w:val="single" w:sz="8" w:space="0" w:color="auto"/>
            </w:tcBorders>
          </w:tcPr>
          <w:p w:rsidR="00F41DC6" w:rsidRPr="00383D78" w:rsidRDefault="00326689" w:rsidP="00F41DC6">
            <w:pPr>
              <w:spacing w:after="0"/>
              <w:jc w:val="right"/>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3,2</w:t>
            </w:r>
          </w:p>
        </w:tc>
        <w:tc>
          <w:tcPr>
            <w:tcW w:w="1134" w:type="dxa"/>
            <w:tcBorders>
              <w:top w:val="single" w:sz="4" w:space="0" w:color="auto"/>
              <w:left w:val="nil"/>
              <w:bottom w:val="single" w:sz="8" w:space="0" w:color="auto"/>
              <w:right w:val="single" w:sz="8" w:space="0" w:color="auto"/>
            </w:tcBorders>
          </w:tcPr>
          <w:p w:rsidR="00F41DC6" w:rsidRPr="00383D78" w:rsidRDefault="00326689" w:rsidP="00F41DC6">
            <w:pPr>
              <w:spacing w:after="0"/>
              <w:jc w:val="right"/>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3,1</w:t>
            </w:r>
          </w:p>
        </w:tc>
      </w:tr>
    </w:tbl>
    <w:p w:rsidR="002D5A7B" w:rsidRPr="00383D78" w:rsidRDefault="002D5A7B" w:rsidP="0078597E">
      <w:pPr>
        <w:spacing w:before="240" w:after="12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20</w:t>
      </w:r>
      <w:r w:rsidR="0078597E" w:rsidRPr="00383D78">
        <w:rPr>
          <w:rFonts w:ascii="Times New Roman" w:eastAsia="Times New Roman" w:hAnsi="Times New Roman" w:cs="Times New Roman"/>
          <w:sz w:val="24"/>
          <w:szCs w:val="24"/>
          <w:lang w:eastAsia="tr-TR"/>
        </w:rPr>
        <w:t>2</w:t>
      </w:r>
      <w:r w:rsidR="00326689" w:rsidRPr="00383D78">
        <w:rPr>
          <w:rFonts w:ascii="Times New Roman" w:eastAsia="Times New Roman" w:hAnsi="Times New Roman" w:cs="Times New Roman"/>
          <w:sz w:val="24"/>
          <w:szCs w:val="24"/>
          <w:lang w:eastAsia="tr-TR"/>
        </w:rPr>
        <w:t>1</w:t>
      </w:r>
      <w:r w:rsidRPr="00383D78">
        <w:rPr>
          <w:rFonts w:ascii="Times New Roman" w:eastAsia="Times New Roman" w:hAnsi="Times New Roman" w:cs="Times New Roman"/>
          <w:sz w:val="24"/>
          <w:szCs w:val="24"/>
          <w:lang w:eastAsia="tr-TR"/>
        </w:rPr>
        <w:t>-20</w:t>
      </w:r>
      <w:r w:rsidR="00407FE9" w:rsidRPr="00383D78">
        <w:rPr>
          <w:rFonts w:ascii="Times New Roman" w:eastAsia="Times New Roman" w:hAnsi="Times New Roman" w:cs="Times New Roman"/>
          <w:sz w:val="24"/>
          <w:szCs w:val="24"/>
          <w:lang w:eastAsia="tr-TR"/>
        </w:rPr>
        <w:t>2</w:t>
      </w:r>
      <w:r w:rsidR="00326689" w:rsidRPr="00383D78">
        <w:rPr>
          <w:rFonts w:ascii="Times New Roman" w:eastAsia="Times New Roman" w:hAnsi="Times New Roman" w:cs="Times New Roman"/>
          <w:sz w:val="24"/>
          <w:szCs w:val="24"/>
          <w:lang w:eastAsia="tr-TR"/>
        </w:rPr>
        <w:t>3</w:t>
      </w:r>
      <w:r w:rsidRPr="00383D78">
        <w:rPr>
          <w:rFonts w:ascii="Times New Roman" w:eastAsia="Times New Roman" w:hAnsi="Times New Roman" w:cs="Times New Roman"/>
          <w:sz w:val="24"/>
          <w:szCs w:val="24"/>
          <w:lang w:eastAsia="tr-TR"/>
        </w:rPr>
        <w:t xml:space="preserve"> döneminde, merkezi yönetim bütçe giderlerinin GSYH’ye oranının </w:t>
      </w:r>
      <w:r w:rsidR="00F23FE3" w:rsidRPr="00383D78">
        <w:rPr>
          <w:rFonts w:ascii="Times New Roman" w:eastAsia="Times New Roman" w:hAnsi="Times New Roman" w:cs="Times New Roman"/>
          <w:sz w:val="24"/>
          <w:szCs w:val="24"/>
          <w:lang w:eastAsia="tr-TR"/>
        </w:rPr>
        <w:t>20</w:t>
      </w:r>
      <w:r w:rsidR="0078597E" w:rsidRPr="00383D78">
        <w:rPr>
          <w:rFonts w:ascii="Times New Roman" w:eastAsia="Times New Roman" w:hAnsi="Times New Roman" w:cs="Times New Roman"/>
          <w:sz w:val="24"/>
          <w:szCs w:val="24"/>
          <w:lang w:eastAsia="tr-TR"/>
        </w:rPr>
        <w:t>2</w:t>
      </w:r>
      <w:r w:rsidR="00326689" w:rsidRPr="00383D78">
        <w:rPr>
          <w:rFonts w:ascii="Times New Roman" w:eastAsia="Times New Roman" w:hAnsi="Times New Roman" w:cs="Times New Roman"/>
          <w:sz w:val="24"/>
          <w:szCs w:val="24"/>
          <w:lang w:eastAsia="tr-TR"/>
        </w:rPr>
        <w:t>1</w:t>
      </w:r>
      <w:r w:rsidR="00F23FE3" w:rsidRPr="00383D78">
        <w:rPr>
          <w:rFonts w:ascii="Times New Roman" w:eastAsia="Times New Roman" w:hAnsi="Times New Roman" w:cs="Times New Roman"/>
          <w:sz w:val="24"/>
          <w:szCs w:val="24"/>
          <w:lang w:eastAsia="tr-TR"/>
        </w:rPr>
        <w:t xml:space="preserve"> </w:t>
      </w:r>
      <w:r w:rsidR="0078597E" w:rsidRPr="00383D78">
        <w:rPr>
          <w:rFonts w:ascii="Times New Roman" w:eastAsia="Times New Roman" w:hAnsi="Times New Roman" w:cs="Times New Roman"/>
          <w:sz w:val="24"/>
          <w:szCs w:val="24"/>
          <w:lang w:eastAsia="tr-TR"/>
        </w:rPr>
        <w:t xml:space="preserve">yılında yüzde </w:t>
      </w:r>
      <w:r w:rsidR="00326689" w:rsidRPr="00383D78">
        <w:rPr>
          <w:rFonts w:ascii="Times New Roman" w:eastAsia="Times New Roman" w:hAnsi="Times New Roman" w:cs="Times New Roman"/>
          <w:sz w:val="24"/>
          <w:szCs w:val="24"/>
          <w:lang w:eastAsia="tr-TR"/>
        </w:rPr>
        <w:t>23,8</w:t>
      </w:r>
      <w:r w:rsidR="00F41DC6" w:rsidRPr="00383D78">
        <w:rPr>
          <w:rFonts w:ascii="Times New Roman" w:eastAsia="Times New Roman" w:hAnsi="Times New Roman" w:cs="Times New Roman"/>
          <w:sz w:val="24"/>
          <w:szCs w:val="24"/>
          <w:lang w:eastAsia="tr-TR"/>
        </w:rPr>
        <w:t>,</w:t>
      </w:r>
      <w:r w:rsidR="0078597E" w:rsidRPr="00383D78">
        <w:rPr>
          <w:rFonts w:ascii="Times New Roman" w:eastAsia="Times New Roman" w:hAnsi="Times New Roman" w:cs="Times New Roman"/>
          <w:sz w:val="24"/>
          <w:szCs w:val="24"/>
          <w:lang w:eastAsia="tr-TR"/>
        </w:rPr>
        <w:t xml:space="preserve"> </w:t>
      </w:r>
      <w:r w:rsidR="00F23FE3" w:rsidRPr="00383D78">
        <w:rPr>
          <w:rFonts w:ascii="Times New Roman" w:eastAsia="Times New Roman" w:hAnsi="Times New Roman" w:cs="Times New Roman"/>
          <w:sz w:val="24"/>
          <w:szCs w:val="24"/>
          <w:lang w:eastAsia="tr-TR"/>
        </w:rPr>
        <w:t>202</w:t>
      </w:r>
      <w:r w:rsidR="00326689" w:rsidRPr="00383D78">
        <w:rPr>
          <w:rFonts w:ascii="Times New Roman" w:eastAsia="Times New Roman" w:hAnsi="Times New Roman" w:cs="Times New Roman"/>
          <w:sz w:val="24"/>
          <w:szCs w:val="24"/>
          <w:lang w:eastAsia="tr-TR"/>
        </w:rPr>
        <w:t>2</w:t>
      </w:r>
      <w:r w:rsidR="0078597E" w:rsidRPr="00383D78">
        <w:rPr>
          <w:rFonts w:ascii="Times New Roman" w:eastAsia="Times New Roman" w:hAnsi="Times New Roman" w:cs="Times New Roman"/>
          <w:sz w:val="24"/>
          <w:szCs w:val="24"/>
          <w:lang w:eastAsia="tr-TR"/>
        </w:rPr>
        <w:t xml:space="preserve"> yılında </w:t>
      </w:r>
      <w:r w:rsidRPr="00383D78">
        <w:rPr>
          <w:rFonts w:ascii="Times New Roman" w:eastAsia="Times New Roman" w:hAnsi="Times New Roman" w:cs="Times New Roman"/>
          <w:sz w:val="24"/>
          <w:szCs w:val="24"/>
          <w:lang w:eastAsia="tr-TR"/>
        </w:rPr>
        <w:t>yüzde</w:t>
      </w:r>
      <w:r w:rsidR="00B60AEE" w:rsidRPr="00383D78">
        <w:rPr>
          <w:rFonts w:ascii="Times New Roman" w:eastAsia="Times New Roman" w:hAnsi="Times New Roman" w:cs="Times New Roman"/>
          <w:sz w:val="24"/>
          <w:szCs w:val="24"/>
          <w:lang w:eastAsia="tr-TR"/>
        </w:rPr>
        <w:t xml:space="preserve"> </w:t>
      </w:r>
      <w:r w:rsidR="00326689" w:rsidRPr="00383D78">
        <w:rPr>
          <w:rFonts w:ascii="Times New Roman" w:eastAsia="Times New Roman" w:hAnsi="Times New Roman" w:cs="Times New Roman"/>
          <w:sz w:val="24"/>
          <w:szCs w:val="24"/>
          <w:lang w:eastAsia="tr-TR"/>
        </w:rPr>
        <w:t>23,1</w:t>
      </w:r>
      <w:r w:rsidR="00F41DC6" w:rsidRPr="00383D78">
        <w:rPr>
          <w:rFonts w:ascii="Times New Roman" w:eastAsia="Times New Roman" w:hAnsi="Times New Roman" w:cs="Times New Roman"/>
          <w:sz w:val="24"/>
          <w:szCs w:val="24"/>
          <w:lang w:eastAsia="tr-TR"/>
        </w:rPr>
        <w:t xml:space="preserve"> ve </w:t>
      </w:r>
      <w:r w:rsidR="00F23FE3" w:rsidRPr="00383D78">
        <w:rPr>
          <w:rFonts w:ascii="Times New Roman" w:eastAsia="Times New Roman" w:hAnsi="Times New Roman" w:cs="Times New Roman"/>
          <w:sz w:val="24"/>
          <w:szCs w:val="24"/>
          <w:lang w:eastAsia="tr-TR"/>
        </w:rPr>
        <w:t>202</w:t>
      </w:r>
      <w:r w:rsidR="00326689" w:rsidRPr="00383D78">
        <w:rPr>
          <w:rFonts w:ascii="Times New Roman" w:eastAsia="Times New Roman" w:hAnsi="Times New Roman" w:cs="Times New Roman"/>
          <w:sz w:val="24"/>
          <w:szCs w:val="24"/>
          <w:lang w:eastAsia="tr-TR"/>
        </w:rPr>
        <w:t>3</w:t>
      </w:r>
      <w:r w:rsidR="00F23FE3" w:rsidRPr="00383D78">
        <w:rPr>
          <w:rFonts w:ascii="Times New Roman" w:eastAsia="Times New Roman" w:hAnsi="Times New Roman" w:cs="Times New Roman"/>
          <w:sz w:val="24"/>
          <w:szCs w:val="24"/>
          <w:lang w:eastAsia="tr-TR"/>
        </w:rPr>
        <w:t xml:space="preserve"> yılında ise </w:t>
      </w:r>
      <w:r w:rsidRPr="00383D78">
        <w:rPr>
          <w:rFonts w:ascii="Times New Roman" w:eastAsia="Times New Roman" w:hAnsi="Times New Roman" w:cs="Times New Roman"/>
          <w:sz w:val="24"/>
          <w:szCs w:val="24"/>
          <w:lang w:eastAsia="tr-TR"/>
        </w:rPr>
        <w:t xml:space="preserve">yüzde </w:t>
      </w:r>
      <w:r w:rsidR="00326689" w:rsidRPr="00383D78">
        <w:rPr>
          <w:rFonts w:ascii="Times New Roman" w:eastAsia="Times New Roman" w:hAnsi="Times New Roman" w:cs="Times New Roman"/>
          <w:sz w:val="24"/>
          <w:szCs w:val="24"/>
          <w:lang w:eastAsia="tr-TR"/>
        </w:rPr>
        <w:t>22,4</w:t>
      </w:r>
      <w:r w:rsidR="00990E5C" w:rsidRPr="00383D78">
        <w:rPr>
          <w:rFonts w:ascii="Times New Roman" w:eastAsia="Times New Roman" w:hAnsi="Times New Roman" w:cs="Times New Roman"/>
          <w:sz w:val="24"/>
          <w:szCs w:val="24"/>
          <w:lang w:eastAsia="tr-TR"/>
        </w:rPr>
        <w:t xml:space="preserve"> </w:t>
      </w:r>
      <w:r w:rsidRPr="00383D78">
        <w:rPr>
          <w:rFonts w:ascii="Times New Roman" w:eastAsia="Times New Roman" w:hAnsi="Times New Roman" w:cs="Times New Roman"/>
          <w:sz w:val="24"/>
          <w:szCs w:val="24"/>
          <w:lang w:eastAsia="tr-TR"/>
        </w:rPr>
        <w:t>olarak gerçekleşmesi öngörülmüştür.</w:t>
      </w:r>
    </w:p>
    <w:p w:rsidR="002D5A7B" w:rsidRPr="00383D78" w:rsidRDefault="002D5A7B" w:rsidP="009F0E28">
      <w:pPr>
        <w:pStyle w:val="ListeParagraf"/>
        <w:numPr>
          <w:ilvl w:val="1"/>
          <w:numId w:val="33"/>
        </w:numPr>
        <w:tabs>
          <w:tab w:val="left" w:pos="993"/>
        </w:tabs>
        <w:spacing w:after="120"/>
        <w:ind w:left="567" w:firstLine="0"/>
        <w:jc w:val="both"/>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Merkezi Yönetim Bütçe Gelirleri</w:t>
      </w:r>
    </w:p>
    <w:p w:rsidR="002D5A7B" w:rsidRPr="00383D78" w:rsidRDefault="002D5A7B" w:rsidP="00933401">
      <w:pPr>
        <w:spacing w:after="12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xml:space="preserve">Merkezi yönetim bütçe gelirleri, Orta Vadeli Programda yer alan makroekonomik göstergeler ile gelir politikalarının bütçe gelirlerine etkileri, ulusal ve uluslararası piyasalardaki gelişmeler ve gelirlerin geçmiş yıllarda gösterdiği eğilim dikkate alınarak belirlenmiştir. </w:t>
      </w:r>
    </w:p>
    <w:p w:rsidR="002D5A7B" w:rsidRPr="00383D78" w:rsidRDefault="002D5A7B" w:rsidP="00933401">
      <w:pPr>
        <w:spacing w:after="120"/>
        <w:ind w:firstLine="567"/>
        <w:jc w:val="both"/>
        <w:outlineLvl w:val="0"/>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 xml:space="preserve">Tablo 6- Merkezi Yönetim Bütçe Gelirleri </w:t>
      </w:r>
    </w:p>
    <w:tbl>
      <w:tblPr>
        <w:tblW w:w="8956" w:type="dxa"/>
        <w:jc w:val="center"/>
        <w:tblCellMar>
          <w:left w:w="70" w:type="dxa"/>
          <w:right w:w="70" w:type="dxa"/>
        </w:tblCellMar>
        <w:tblLook w:val="00A0" w:firstRow="1" w:lastRow="0" w:firstColumn="1" w:lastColumn="0" w:noHBand="0" w:noVBand="0"/>
      </w:tblPr>
      <w:tblGrid>
        <w:gridCol w:w="5802"/>
        <w:gridCol w:w="1100"/>
        <w:gridCol w:w="1100"/>
        <w:gridCol w:w="1100"/>
      </w:tblGrid>
      <w:tr w:rsidR="00383D78" w:rsidRPr="00383D78" w:rsidTr="00326689">
        <w:trPr>
          <w:trHeight w:val="20"/>
          <w:jc w:val="center"/>
        </w:trPr>
        <w:tc>
          <w:tcPr>
            <w:tcW w:w="5802" w:type="dxa"/>
            <w:tcBorders>
              <w:top w:val="single" w:sz="8" w:space="0" w:color="auto"/>
              <w:left w:val="single" w:sz="8" w:space="0" w:color="auto"/>
              <w:bottom w:val="single" w:sz="8" w:space="0" w:color="auto"/>
              <w:right w:val="single" w:sz="8" w:space="0" w:color="auto"/>
            </w:tcBorders>
            <w:noWrap/>
            <w:vAlign w:val="center"/>
            <w:hideMark/>
          </w:tcPr>
          <w:p w:rsidR="002D5A7B" w:rsidRPr="00383D78" w:rsidRDefault="002D5A7B" w:rsidP="00933401">
            <w:pPr>
              <w:spacing w:after="0"/>
              <w:jc w:val="center"/>
              <w:rPr>
                <w:rFonts w:ascii="Times New Roman" w:eastAsia="Times New Roman" w:hAnsi="Times New Roman" w:cs="Times New Roman"/>
                <w:b/>
                <w:bCs/>
                <w:sz w:val="24"/>
                <w:szCs w:val="24"/>
                <w:lang w:eastAsia="tr-TR"/>
              </w:rPr>
            </w:pPr>
            <w:r w:rsidRPr="00383D78">
              <w:rPr>
                <w:rFonts w:ascii="Times New Roman" w:eastAsia="Times New Roman" w:hAnsi="Times New Roman" w:cs="Times New Roman"/>
                <w:sz w:val="24"/>
                <w:szCs w:val="24"/>
                <w:lang w:eastAsia="tr-TR"/>
              </w:rPr>
              <w:t>(Milyon TL)</w:t>
            </w:r>
          </w:p>
        </w:tc>
        <w:tc>
          <w:tcPr>
            <w:tcW w:w="1038" w:type="dxa"/>
            <w:tcBorders>
              <w:top w:val="single" w:sz="8" w:space="0" w:color="auto"/>
              <w:left w:val="nil"/>
              <w:bottom w:val="single" w:sz="8" w:space="0" w:color="auto"/>
              <w:right w:val="single" w:sz="8" w:space="0" w:color="auto"/>
            </w:tcBorders>
            <w:noWrap/>
            <w:vAlign w:val="center"/>
            <w:hideMark/>
          </w:tcPr>
          <w:p w:rsidR="002D5A7B" w:rsidRPr="00383D78" w:rsidRDefault="0078597E" w:rsidP="00326689">
            <w:pPr>
              <w:spacing w:after="0"/>
              <w:jc w:val="center"/>
              <w:rPr>
                <w:rFonts w:ascii="Times New Roman" w:eastAsia="Times New Roman" w:hAnsi="Times New Roman" w:cs="Times New Roman"/>
                <w:b/>
                <w:bCs/>
                <w:sz w:val="24"/>
                <w:szCs w:val="24"/>
                <w:lang w:eastAsia="tr-TR"/>
              </w:rPr>
            </w:pPr>
            <w:r w:rsidRPr="00383D78">
              <w:rPr>
                <w:rFonts w:ascii="Times New Roman" w:eastAsia="Times New Roman" w:hAnsi="Times New Roman" w:cs="Times New Roman"/>
                <w:b/>
                <w:bCs/>
                <w:sz w:val="24"/>
                <w:szCs w:val="24"/>
                <w:lang w:eastAsia="tr-TR"/>
              </w:rPr>
              <w:t>202</w:t>
            </w:r>
            <w:r w:rsidR="00326689" w:rsidRPr="00383D78">
              <w:rPr>
                <w:rFonts w:ascii="Times New Roman" w:eastAsia="Times New Roman" w:hAnsi="Times New Roman" w:cs="Times New Roman"/>
                <w:b/>
                <w:bCs/>
                <w:sz w:val="24"/>
                <w:szCs w:val="24"/>
                <w:lang w:eastAsia="tr-TR"/>
              </w:rPr>
              <w:t>1</w:t>
            </w:r>
          </w:p>
        </w:tc>
        <w:tc>
          <w:tcPr>
            <w:tcW w:w="1080" w:type="dxa"/>
            <w:tcBorders>
              <w:top w:val="single" w:sz="8" w:space="0" w:color="auto"/>
              <w:left w:val="nil"/>
              <w:bottom w:val="single" w:sz="8" w:space="0" w:color="auto"/>
              <w:right w:val="single" w:sz="8" w:space="0" w:color="auto"/>
            </w:tcBorders>
            <w:noWrap/>
            <w:vAlign w:val="center"/>
            <w:hideMark/>
          </w:tcPr>
          <w:p w:rsidR="002D5A7B" w:rsidRPr="00383D78" w:rsidRDefault="003B6147" w:rsidP="00326689">
            <w:pPr>
              <w:spacing w:after="0"/>
              <w:jc w:val="center"/>
              <w:rPr>
                <w:rFonts w:ascii="Times New Roman" w:eastAsia="Times New Roman" w:hAnsi="Times New Roman" w:cs="Times New Roman"/>
                <w:b/>
                <w:bCs/>
                <w:sz w:val="24"/>
                <w:szCs w:val="24"/>
                <w:lang w:eastAsia="tr-TR"/>
              </w:rPr>
            </w:pPr>
            <w:r w:rsidRPr="00383D78">
              <w:rPr>
                <w:rFonts w:ascii="Times New Roman" w:eastAsia="Times New Roman" w:hAnsi="Times New Roman" w:cs="Times New Roman"/>
                <w:b/>
                <w:bCs/>
                <w:sz w:val="24"/>
                <w:szCs w:val="24"/>
                <w:lang w:eastAsia="tr-TR"/>
              </w:rPr>
              <w:t>20</w:t>
            </w:r>
            <w:r w:rsidR="0078597E" w:rsidRPr="00383D78">
              <w:rPr>
                <w:rFonts w:ascii="Times New Roman" w:eastAsia="Times New Roman" w:hAnsi="Times New Roman" w:cs="Times New Roman"/>
                <w:b/>
                <w:bCs/>
                <w:sz w:val="24"/>
                <w:szCs w:val="24"/>
                <w:lang w:eastAsia="tr-TR"/>
              </w:rPr>
              <w:t>2</w:t>
            </w:r>
            <w:r w:rsidR="00326689" w:rsidRPr="00383D78">
              <w:rPr>
                <w:rFonts w:ascii="Times New Roman" w:eastAsia="Times New Roman" w:hAnsi="Times New Roman" w:cs="Times New Roman"/>
                <w:b/>
                <w:bCs/>
                <w:sz w:val="24"/>
                <w:szCs w:val="24"/>
                <w:lang w:eastAsia="tr-TR"/>
              </w:rPr>
              <w:t>2</w:t>
            </w:r>
          </w:p>
        </w:tc>
        <w:tc>
          <w:tcPr>
            <w:tcW w:w="1036" w:type="dxa"/>
            <w:tcBorders>
              <w:top w:val="single" w:sz="8" w:space="0" w:color="auto"/>
              <w:left w:val="nil"/>
              <w:bottom w:val="single" w:sz="8" w:space="0" w:color="auto"/>
              <w:right w:val="single" w:sz="8" w:space="0" w:color="auto"/>
            </w:tcBorders>
            <w:vAlign w:val="center"/>
            <w:hideMark/>
          </w:tcPr>
          <w:p w:rsidR="002D5A7B" w:rsidRPr="00383D78" w:rsidRDefault="002D5A7B" w:rsidP="00326689">
            <w:pPr>
              <w:spacing w:after="0"/>
              <w:jc w:val="center"/>
              <w:rPr>
                <w:rFonts w:ascii="Times New Roman" w:eastAsia="Times New Roman" w:hAnsi="Times New Roman" w:cs="Times New Roman"/>
                <w:b/>
                <w:bCs/>
                <w:sz w:val="24"/>
                <w:szCs w:val="24"/>
                <w:lang w:eastAsia="tr-TR"/>
              </w:rPr>
            </w:pPr>
            <w:r w:rsidRPr="00383D78">
              <w:rPr>
                <w:rFonts w:ascii="Times New Roman" w:eastAsia="Times New Roman" w:hAnsi="Times New Roman" w:cs="Times New Roman"/>
                <w:b/>
                <w:bCs/>
                <w:sz w:val="24"/>
                <w:szCs w:val="24"/>
                <w:lang w:eastAsia="tr-TR"/>
              </w:rPr>
              <w:t>20</w:t>
            </w:r>
            <w:r w:rsidR="00343066" w:rsidRPr="00383D78">
              <w:rPr>
                <w:rFonts w:ascii="Times New Roman" w:eastAsia="Times New Roman" w:hAnsi="Times New Roman" w:cs="Times New Roman"/>
                <w:b/>
                <w:bCs/>
                <w:sz w:val="24"/>
                <w:szCs w:val="24"/>
                <w:lang w:eastAsia="tr-TR"/>
              </w:rPr>
              <w:t>2</w:t>
            </w:r>
            <w:r w:rsidR="00326689" w:rsidRPr="00383D78">
              <w:rPr>
                <w:rFonts w:ascii="Times New Roman" w:eastAsia="Times New Roman" w:hAnsi="Times New Roman" w:cs="Times New Roman"/>
                <w:b/>
                <w:bCs/>
                <w:sz w:val="24"/>
                <w:szCs w:val="24"/>
                <w:lang w:eastAsia="tr-TR"/>
              </w:rPr>
              <w:t>3</w:t>
            </w:r>
          </w:p>
        </w:tc>
      </w:tr>
      <w:tr w:rsidR="00AB45B4" w:rsidRPr="00383D78" w:rsidTr="00326689">
        <w:trPr>
          <w:trHeight w:val="20"/>
          <w:jc w:val="center"/>
        </w:trPr>
        <w:tc>
          <w:tcPr>
            <w:tcW w:w="5802" w:type="dxa"/>
            <w:tcBorders>
              <w:top w:val="nil"/>
              <w:left w:val="single" w:sz="8" w:space="0" w:color="auto"/>
              <w:bottom w:val="single" w:sz="8" w:space="0" w:color="auto"/>
              <w:right w:val="single" w:sz="8" w:space="0" w:color="auto"/>
            </w:tcBorders>
            <w:noWrap/>
            <w:vAlign w:val="bottom"/>
            <w:hideMark/>
          </w:tcPr>
          <w:p w:rsidR="00AB45B4" w:rsidRPr="00383D78" w:rsidRDefault="00AB45B4" w:rsidP="00933401">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xml:space="preserve">Merkezi Yönetim Bütçe Gelirleri (Net) </w:t>
            </w:r>
          </w:p>
        </w:tc>
        <w:tc>
          <w:tcPr>
            <w:tcW w:w="1038" w:type="dxa"/>
            <w:tcBorders>
              <w:top w:val="nil"/>
              <w:left w:val="nil"/>
              <w:bottom w:val="single" w:sz="8" w:space="0" w:color="auto"/>
              <w:right w:val="single" w:sz="8" w:space="0" w:color="auto"/>
            </w:tcBorders>
            <w:noWrap/>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1.101.146</w:t>
            </w:r>
          </w:p>
        </w:tc>
        <w:tc>
          <w:tcPr>
            <w:tcW w:w="1080" w:type="dxa"/>
            <w:tcBorders>
              <w:top w:val="nil"/>
              <w:left w:val="nil"/>
              <w:bottom w:val="single" w:sz="8" w:space="0" w:color="auto"/>
              <w:right w:val="single" w:sz="8" w:space="0" w:color="auto"/>
            </w:tcBorders>
            <w:noWrap/>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1.207.510</w:t>
            </w:r>
          </w:p>
        </w:tc>
        <w:tc>
          <w:tcPr>
            <w:tcW w:w="1036" w:type="dxa"/>
            <w:tcBorders>
              <w:top w:val="nil"/>
              <w:left w:val="nil"/>
              <w:bottom w:val="single" w:sz="8"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1.326.090</w:t>
            </w:r>
          </w:p>
        </w:tc>
      </w:tr>
      <w:tr w:rsidR="00AB45B4" w:rsidRPr="00383D78" w:rsidTr="00326689">
        <w:trPr>
          <w:trHeight w:val="20"/>
          <w:jc w:val="center"/>
        </w:trPr>
        <w:tc>
          <w:tcPr>
            <w:tcW w:w="5802" w:type="dxa"/>
            <w:tcBorders>
              <w:top w:val="nil"/>
              <w:left w:val="single" w:sz="8" w:space="0" w:color="auto"/>
              <w:bottom w:val="single" w:sz="8" w:space="0" w:color="auto"/>
              <w:right w:val="single" w:sz="8" w:space="0" w:color="auto"/>
            </w:tcBorders>
            <w:noWrap/>
            <w:vAlign w:val="bottom"/>
            <w:hideMark/>
          </w:tcPr>
          <w:p w:rsidR="00AB45B4" w:rsidRPr="00383D78" w:rsidRDefault="00AB45B4" w:rsidP="007702BE">
            <w:pPr>
              <w:spacing w:after="0"/>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xml:space="preserve">Merkezi Yönetim Bütçesi Vergi Gelirleri (Net) </w:t>
            </w:r>
          </w:p>
        </w:tc>
        <w:tc>
          <w:tcPr>
            <w:tcW w:w="1038" w:type="dxa"/>
            <w:tcBorders>
              <w:top w:val="nil"/>
              <w:left w:val="nil"/>
              <w:bottom w:val="single" w:sz="8" w:space="0" w:color="auto"/>
              <w:right w:val="single" w:sz="8" w:space="0" w:color="auto"/>
            </w:tcBorders>
            <w:noWrap/>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922.744</w:t>
            </w:r>
          </w:p>
        </w:tc>
        <w:tc>
          <w:tcPr>
            <w:tcW w:w="1080" w:type="dxa"/>
            <w:tcBorders>
              <w:top w:val="nil"/>
              <w:left w:val="nil"/>
              <w:bottom w:val="single" w:sz="8" w:space="0" w:color="auto"/>
              <w:right w:val="single" w:sz="8" w:space="0" w:color="auto"/>
            </w:tcBorders>
            <w:noWrap/>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1.020.319</w:t>
            </w:r>
          </w:p>
        </w:tc>
        <w:tc>
          <w:tcPr>
            <w:tcW w:w="1036" w:type="dxa"/>
            <w:tcBorders>
              <w:top w:val="nil"/>
              <w:left w:val="nil"/>
              <w:bottom w:val="single" w:sz="8" w:space="0" w:color="auto"/>
              <w:right w:val="single" w:sz="8" w:space="0" w:color="auto"/>
            </w:tcBorders>
          </w:tcPr>
          <w:p w:rsidR="00AB45B4" w:rsidRPr="00AB45B4" w:rsidRDefault="00AB45B4" w:rsidP="00AB45B4">
            <w:pPr>
              <w:spacing w:after="0"/>
              <w:jc w:val="right"/>
              <w:rPr>
                <w:rFonts w:ascii="Times New Roman" w:eastAsia="Times New Roman" w:hAnsi="Times New Roman" w:cs="Times New Roman"/>
                <w:sz w:val="24"/>
                <w:szCs w:val="24"/>
                <w:lang w:eastAsia="tr-TR"/>
              </w:rPr>
            </w:pPr>
            <w:r w:rsidRPr="00AB45B4">
              <w:rPr>
                <w:rFonts w:ascii="Times New Roman" w:eastAsia="Times New Roman" w:hAnsi="Times New Roman" w:cs="Times New Roman"/>
                <w:sz w:val="24"/>
                <w:szCs w:val="24"/>
                <w:lang w:eastAsia="tr-TR"/>
              </w:rPr>
              <w:t>1.121.691</w:t>
            </w:r>
          </w:p>
        </w:tc>
      </w:tr>
    </w:tbl>
    <w:p w:rsidR="002D5A7B" w:rsidRPr="00383D78" w:rsidRDefault="002D5A7B" w:rsidP="009E19F8">
      <w:pPr>
        <w:spacing w:before="240" w:after="120"/>
        <w:ind w:firstLine="567"/>
        <w:jc w:val="both"/>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Tablo 7- Merkezi Yönetim Bütçe Gelirlerinin GSYH’ye Oranı (%)</w:t>
      </w:r>
    </w:p>
    <w:tbl>
      <w:tblPr>
        <w:tblW w:w="8914" w:type="dxa"/>
        <w:jc w:val="center"/>
        <w:tblCellMar>
          <w:left w:w="70" w:type="dxa"/>
          <w:right w:w="70" w:type="dxa"/>
        </w:tblCellMar>
        <w:tblLook w:val="00A0" w:firstRow="1" w:lastRow="0" w:firstColumn="1" w:lastColumn="0" w:noHBand="0" w:noVBand="0"/>
      </w:tblPr>
      <w:tblGrid>
        <w:gridCol w:w="5802"/>
        <w:gridCol w:w="1065"/>
        <w:gridCol w:w="1055"/>
        <w:gridCol w:w="992"/>
      </w:tblGrid>
      <w:tr w:rsidR="00383D78" w:rsidRPr="00383D78" w:rsidTr="00326689">
        <w:trPr>
          <w:trHeight w:val="20"/>
          <w:jc w:val="center"/>
        </w:trPr>
        <w:tc>
          <w:tcPr>
            <w:tcW w:w="5802" w:type="dxa"/>
            <w:tcBorders>
              <w:top w:val="single" w:sz="8" w:space="0" w:color="auto"/>
              <w:left w:val="single" w:sz="8" w:space="0" w:color="auto"/>
              <w:bottom w:val="single" w:sz="8" w:space="0" w:color="auto"/>
              <w:right w:val="single" w:sz="8" w:space="0" w:color="auto"/>
            </w:tcBorders>
            <w:noWrap/>
            <w:vAlign w:val="bottom"/>
          </w:tcPr>
          <w:p w:rsidR="0078597E" w:rsidRPr="00383D78" w:rsidRDefault="0078597E" w:rsidP="00933401">
            <w:pPr>
              <w:spacing w:after="0"/>
              <w:jc w:val="center"/>
              <w:rPr>
                <w:rFonts w:ascii="Times New Roman" w:eastAsia="Times New Roman" w:hAnsi="Times New Roman" w:cs="Times New Roman"/>
                <w:b/>
                <w:bCs/>
                <w:sz w:val="24"/>
                <w:szCs w:val="24"/>
                <w:lang w:eastAsia="tr-TR"/>
              </w:rPr>
            </w:pPr>
            <w:bookmarkStart w:id="4" w:name="_Hlk274314085"/>
          </w:p>
        </w:tc>
        <w:tc>
          <w:tcPr>
            <w:tcW w:w="1065" w:type="dxa"/>
            <w:tcBorders>
              <w:top w:val="single" w:sz="8" w:space="0" w:color="auto"/>
              <w:left w:val="nil"/>
              <w:bottom w:val="single" w:sz="8" w:space="0" w:color="auto"/>
              <w:right w:val="single" w:sz="8" w:space="0" w:color="auto"/>
            </w:tcBorders>
            <w:noWrap/>
            <w:vAlign w:val="center"/>
            <w:hideMark/>
          </w:tcPr>
          <w:p w:rsidR="0078597E" w:rsidRPr="00383D78" w:rsidRDefault="0078597E" w:rsidP="00326689">
            <w:pPr>
              <w:spacing w:after="0"/>
              <w:jc w:val="center"/>
              <w:rPr>
                <w:rFonts w:ascii="Times New Roman" w:eastAsia="Times New Roman" w:hAnsi="Times New Roman" w:cs="Times New Roman"/>
                <w:b/>
                <w:bCs/>
                <w:sz w:val="24"/>
                <w:szCs w:val="24"/>
                <w:lang w:eastAsia="tr-TR"/>
              </w:rPr>
            </w:pPr>
            <w:r w:rsidRPr="00383D78">
              <w:rPr>
                <w:rFonts w:ascii="Times New Roman" w:eastAsia="Times New Roman" w:hAnsi="Times New Roman" w:cs="Times New Roman"/>
                <w:b/>
                <w:bCs/>
                <w:sz w:val="24"/>
                <w:szCs w:val="24"/>
                <w:lang w:eastAsia="tr-TR"/>
              </w:rPr>
              <w:t>202</w:t>
            </w:r>
            <w:r w:rsidR="00326689" w:rsidRPr="00383D78">
              <w:rPr>
                <w:rFonts w:ascii="Times New Roman" w:eastAsia="Times New Roman" w:hAnsi="Times New Roman" w:cs="Times New Roman"/>
                <w:b/>
                <w:bCs/>
                <w:sz w:val="24"/>
                <w:szCs w:val="24"/>
                <w:lang w:eastAsia="tr-TR"/>
              </w:rPr>
              <w:t>1</w:t>
            </w:r>
          </w:p>
        </w:tc>
        <w:tc>
          <w:tcPr>
            <w:tcW w:w="1055" w:type="dxa"/>
            <w:tcBorders>
              <w:top w:val="single" w:sz="8" w:space="0" w:color="auto"/>
              <w:left w:val="nil"/>
              <w:bottom w:val="single" w:sz="8" w:space="0" w:color="auto"/>
              <w:right w:val="single" w:sz="8" w:space="0" w:color="auto"/>
            </w:tcBorders>
            <w:noWrap/>
            <w:vAlign w:val="center"/>
            <w:hideMark/>
          </w:tcPr>
          <w:p w:rsidR="0078597E" w:rsidRPr="00383D78" w:rsidRDefault="0078597E" w:rsidP="00326689">
            <w:pPr>
              <w:spacing w:after="0"/>
              <w:jc w:val="center"/>
              <w:rPr>
                <w:rFonts w:ascii="Times New Roman" w:eastAsia="Times New Roman" w:hAnsi="Times New Roman" w:cs="Times New Roman"/>
                <w:b/>
                <w:bCs/>
                <w:sz w:val="24"/>
                <w:szCs w:val="24"/>
                <w:lang w:eastAsia="tr-TR"/>
              </w:rPr>
            </w:pPr>
            <w:r w:rsidRPr="00383D78">
              <w:rPr>
                <w:rFonts w:ascii="Times New Roman" w:eastAsia="Times New Roman" w:hAnsi="Times New Roman" w:cs="Times New Roman"/>
                <w:b/>
                <w:bCs/>
                <w:sz w:val="24"/>
                <w:szCs w:val="24"/>
                <w:lang w:eastAsia="tr-TR"/>
              </w:rPr>
              <w:t>202</w:t>
            </w:r>
            <w:r w:rsidR="00326689" w:rsidRPr="00383D78">
              <w:rPr>
                <w:rFonts w:ascii="Times New Roman" w:eastAsia="Times New Roman" w:hAnsi="Times New Roman" w:cs="Times New Roman"/>
                <w:b/>
                <w:bCs/>
                <w:sz w:val="24"/>
                <w:szCs w:val="24"/>
                <w:lang w:eastAsia="tr-TR"/>
              </w:rPr>
              <w:t>2</w:t>
            </w:r>
          </w:p>
        </w:tc>
        <w:tc>
          <w:tcPr>
            <w:tcW w:w="992" w:type="dxa"/>
            <w:tcBorders>
              <w:top w:val="single" w:sz="8" w:space="0" w:color="auto"/>
              <w:left w:val="nil"/>
              <w:bottom w:val="single" w:sz="8" w:space="0" w:color="auto"/>
              <w:right w:val="single" w:sz="8" w:space="0" w:color="auto"/>
            </w:tcBorders>
            <w:vAlign w:val="center"/>
            <w:hideMark/>
          </w:tcPr>
          <w:p w:rsidR="0078597E" w:rsidRPr="00383D78" w:rsidRDefault="0078597E" w:rsidP="00326689">
            <w:pPr>
              <w:spacing w:after="0"/>
              <w:jc w:val="center"/>
              <w:rPr>
                <w:rFonts w:ascii="Times New Roman" w:eastAsia="Times New Roman" w:hAnsi="Times New Roman" w:cs="Times New Roman"/>
                <w:b/>
                <w:bCs/>
                <w:sz w:val="24"/>
                <w:szCs w:val="24"/>
                <w:lang w:eastAsia="tr-TR"/>
              </w:rPr>
            </w:pPr>
            <w:r w:rsidRPr="00383D78">
              <w:rPr>
                <w:rFonts w:ascii="Times New Roman" w:eastAsia="Times New Roman" w:hAnsi="Times New Roman" w:cs="Times New Roman"/>
                <w:b/>
                <w:bCs/>
                <w:sz w:val="24"/>
                <w:szCs w:val="24"/>
                <w:lang w:eastAsia="tr-TR"/>
              </w:rPr>
              <w:t>202</w:t>
            </w:r>
            <w:r w:rsidR="00326689" w:rsidRPr="00383D78">
              <w:rPr>
                <w:rFonts w:ascii="Times New Roman" w:eastAsia="Times New Roman" w:hAnsi="Times New Roman" w:cs="Times New Roman"/>
                <w:b/>
                <w:bCs/>
                <w:sz w:val="24"/>
                <w:szCs w:val="24"/>
                <w:lang w:eastAsia="tr-TR"/>
              </w:rPr>
              <w:t>3</w:t>
            </w:r>
          </w:p>
        </w:tc>
      </w:tr>
      <w:bookmarkEnd w:id="4"/>
      <w:tr w:rsidR="00383D78" w:rsidRPr="00383D78" w:rsidTr="00326689">
        <w:trPr>
          <w:trHeight w:val="20"/>
          <w:jc w:val="center"/>
        </w:trPr>
        <w:tc>
          <w:tcPr>
            <w:tcW w:w="5802" w:type="dxa"/>
            <w:tcBorders>
              <w:top w:val="nil"/>
              <w:left w:val="single" w:sz="8" w:space="0" w:color="auto"/>
              <w:bottom w:val="single" w:sz="8" w:space="0" w:color="auto"/>
              <w:right w:val="single" w:sz="8" w:space="0" w:color="auto"/>
            </w:tcBorders>
            <w:noWrap/>
            <w:vAlign w:val="bottom"/>
            <w:hideMark/>
          </w:tcPr>
          <w:p w:rsidR="00062AA8" w:rsidRPr="00383D78" w:rsidRDefault="00062AA8" w:rsidP="00933401">
            <w:pPr>
              <w:spacing w:after="0"/>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xml:space="preserve">Merkezi Yönetim Bütçe Gelirleri (Net)/GSYH </w:t>
            </w:r>
          </w:p>
        </w:tc>
        <w:tc>
          <w:tcPr>
            <w:tcW w:w="1065" w:type="dxa"/>
            <w:tcBorders>
              <w:top w:val="nil"/>
              <w:left w:val="nil"/>
              <w:bottom w:val="single" w:sz="8" w:space="0" w:color="auto"/>
              <w:right w:val="single" w:sz="8" w:space="0" w:color="auto"/>
            </w:tcBorders>
            <w:noWrap/>
          </w:tcPr>
          <w:p w:rsidR="00062AA8" w:rsidRPr="00383D78" w:rsidRDefault="00326689" w:rsidP="00062AA8">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19,5</w:t>
            </w:r>
          </w:p>
        </w:tc>
        <w:tc>
          <w:tcPr>
            <w:tcW w:w="1055" w:type="dxa"/>
            <w:tcBorders>
              <w:top w:val="nil"/>
              <w:left w:val="nil"/>
              <w:bottom w:val="single" w:sz="8" w:space="0" w:color="auto"/>
              <w:right w:val="single" w:sz="8" w:space="0" w:color="auto"/>
            </w:tcBorders>
            <w:noWrap/>
          </w:tcPr>
          <w:p w:rsidR="00062AA8" w:rsidRPr="00383D78" w:rsidRDefault="00326689" w:rsidP="00062AA8">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19,1</w:t>
            </w:r>
          </w:p>
        </w:tc>
        <w:tc>
          <w:tcPr>
            <w:tcW w:w="992" w:type="dxa"/>
            <w:tcBorders>
              <w:top w:val="nil"/>
              <w:left w:val="nil"/>
              <w:bottom w:val="single" w:sz="8" w:space="0" w:color="auto"/>
              <w:right w:val="single" w:sz="8" w:space="0" w:color="auto"/>
            </w:tcBorders>
          </w:tcPr>
          <w:p w:rsidR="00062AA8" w:rsidRPr="00383D78" w:rsidRDefault="00326689" w:rsidP="00062AA8">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18,9</w:t>
            </w:r>
          </w:p>
        </w:tc>
      </w:tr>
      <w:tr w:rsidR="00383D78" w:rsidRPr="00383D78" w:rsidTr="00326689">
        <w:trPr>
          <w:trHeight w:val="20"/>
          <w:jc w:val="center"/>
        </w:trPr>
        <w:tc>
          <w:tcPr>
            <w:tcW w:w="5802" w:type="dxa"/>
            <w:tcBorders>
              <w:top w:val="nil"/>
              <w:left w:val="single" w:sz="8" w:space="0" w:color="auto"/>
              <w:bottom w:val="single" w:sz="8" w:space="0" w:color="auto"/>
              <w:right w:val="single" w:sz="8" w:space="0" w:color="auto"/>
            </w:tcBorders>
            <w:noWrap/>
            <w:vAlign w:val="bottom"/>
            <w:hideMark/>
          </w:tcPr>
          <w:p w:rsidR="00062AA8" w:rsidRPr="00383D78" w:rsidRDefault="0030426A" w:rsidP="007702BE">
            <w:pPr>
              <w:spacing w:after="0"/>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lastRenderedPageBreak/>
              <w:t xml:space="preserve">Merkezi Yönetim </w:t>
            </w:r>
            <w:r w:rsidR="00783639" w:rsidRPr="00383D78">
              <w:rPr>
                <w:rFonts w:ascii="Times New Roman" w:eastAsia="Times New Roman" w:hAnsi="Times New Roman" w:cs="Times New Roman"/>
                <w:sz w:val="24"/>
                <w:szCs w:val="24"/>
                <w:lang w:eastAsia="tr-TR"/>
              </w:rPr>
              <w:t xml:space="preserve">Bütçesi </w:t>
            </w:r>
            <w:r w:rsidR="00062AA8" w:rsidRPr="00383D78">
              <w:rPr>
                <w:rFonts w:ascii="Times New Roman" w:eastAsia="Times New Roman" w:hAnsi="Times New Roman" w:cs="Times New Roman"/>
                <w:sz w:val="24"/>
                <w:szCs w:val="24"/>
                <w:lang w:eastAsia="tr-TR"/>
              </w:rPr>
              <w:t xml:space="preserve">Vergi Gelirleri (Net)/GSYH </w:t>
            </w:r>
          </w:p>
        </w:tc>
        <w:tc>
          <w:tcPr>
            <w:tcW w:w="1065" w:type="dxa"/>
            <w:tcBorders>
              <w:top w:val="nil"/>
              <w:left w:val="nil"/>
              <w:bottom w:val="single" w:sz="8" w:space="0" w:color="auto"/>
              <w:right w:val="single" w:sz="8" w:space="0" w:color="auto"/>
            </w:tcBorders>
            <w:noWrap/>
          </w:tcPr>
          <w:p w:rsidR="00062AA8" w:rsidRPr="00383D78" w:rsidRDefault="00326689" w:rsidP="00062AA8">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16,3</w:t>
            </w:r>
          </w:p>
        </w:tc>
        <w:tc>
          <w:tcPr>
            <w:tcW w:w="1055" w:type="dxa"/>
            <w:tcBorders>
              <w:top w:val="nil"/>
              <w:left w:val="nil"/>
              <w:bottom w:val="single" w:sz="8" w:space="0" w:color="auto"/>
              <w:right w:val="single" w:sz="8" w:space="0" w:color="auto"/>
            </w:tcBorders>
            <w:noWrap/>
          </w:tcPr>
          <w:p w:rsidR="00062AA8" w:rsidRPr="00383D78" w:rsidRDefault="00326689" w:rsidP="00062AA8">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16,2</w:t>
            </w:r>
          </w:p>
        </w:tc>
        <w:tc>
          <w:tcPr>
            <w:tcW w:w="992" w:type="dxa"/>
            <w:tcBorders>
              <w:top w:val="nil"/>
              <w:left w:val="nil"/>
              <w:bottom w:val="single" w:sz="8" w:space="0" w:color="auto"/>
              <w:right w:val="single" w:sz="8" w:space="0" w:color="auto"/>
            </w:tcBorders>
          </w:tcPr>
          <w:p w:rsidR="00062AA8" w:rsidRPr="00383D78" w:rsidRDefault="00326689" w:rsidP="00062AA8">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16,0</w:t>
            </w:r>
          </w:p>
        </w:tc>
      </w:tr>
    </w:tbl>
    <w:p w:rsidR="00836A00" w:rsidRPr="00383D78" w:rsidRDefault="002D5A7B" w:rsidP="009C094F">
      <w:pPr>
        <w:spacing w:before="240" w:after="24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20</w:t>
      </w:r>
      <w:r w:rsidR="0078597E" w:rsidRPr="00383D78">
        <w:rPr>
          <w:rFonts w:ascii="Times New Roman" w:eastAsia="Times New Roman" w:hAnsi="Times New Roman" w:cs="Times New Roman"/>
          <w:sz w:val="24"/>
          <w:szCs w:val="24"/>
          <w:lang w:eastAsia="tr-TR"/>
        </w:rPr>
        <w:t>2</w:t>
      </w:r>
      <w:r w:rsidR="00326689" w:rsidRPr="00383D78">
        <w:rPr>
          <w:rFonts w:ascii="Times New Roman" w:eastAsia="Times New Roman" w:hAnsi="Times New Roman" w:cs="Times New Roman"/>
          <w:sz w:val="24"/>
          <w:szCs w:val="24"/>
          <w:lang w:eastAsia="tr-TR"/>
        </w:rPr>
        <w:t>1</w:t>
      </w:r>
      <w:r w:rsidRPr="00383D78">
        <w:rPr>
          <w:rFonts w:ascii="Times New Roman" w:eastAsia="Times New Roman" w:hAnsi="Times New Roman" w:cs="Times New Roman"/>
          <w:sz w:val="24"/>
          <w:szCs w:val="24"/>
          <w:lang w:eastAsia="tr-TR"/>
        </w:rPr>
        <w:t>-20</w:t>
      </w:r>
      <w:r w:rsidR="00407FE9" w:rsidRPr="00383D78">
        <w:rPr>
          <w:rFonts w:ascii="Times New Roman" w:eastAsia="Times New Roman" w:hAnsi="Times New Roman" w:cs="Times New Roman"/>
          <w:sz w:val="24"/>
          <w:szCs w:val="24"/>
          <w:lang w:eastAsia="tr-TR"/>
        </w:rPr>
        <w:t>2</w:t>
      </w:r>
      <w:r w:rsidR="00326689" w:rsidRPr="00383D78">
        <w:rPr>
          <w:rFonts w:ascii="Times New Roman" w:eastAsia="Times New Roman" w:hAnsi="Times New Roman" w:cs="Times New Roman"/>
          <w:sz w:val="24"/>
          <w:szCs w:val="24"/>
          <w:lang w:eastAsia="tr-TR"/>
        </w:rPr>
        <w:t>3</w:t>
      </w:r>
      <w:r w:rsidRPr="00383D78">
        <w:rPr>
          <w:rFonts w:ascii="Times New Roman" w:eastAsia="Times New Roman" w:hAnsi="Times New Roman" w:cs="Times New Roman"/>
          <w:sz w:val="24"/>
          <w:szCs w:val="24"/>
          <w:lang w:eastAsia="tr-TR"/>
        </w:rPr>
        <w:t xml:space="preserve"> Mali Plan dönemi sonunda merkezi yönetim bütçe gelirlerinin GSYH’ye oranının yüzde </w:t>
      </w:r>
      <w:r w:rsidR="00326689" w:rsidRPr="00383D78">
        <w:rPr>
          <w:rFonts w:ascii="Times New Roman" w:eastAsia="Times New Roman" w:hAnsi="Times New Roman" w:cs="Times New Roman"/>
          <w:sz w:val="24"/>
          <w:szCs w:val="24"/>
          <w:lang w:eastAsia="tr-TR"/>
        </w:rPr>
        <w:t>18,9</w:t>
      </w:r>
      <w:r w:rsidR="00062AA8" w:rsidRPr="00383D78">
        <w:rPr>
          <w:rFonts w:ascii="Times New Roman" w:eastAsia="Times New Roman" w:hAnsi="Times New Roman" w:cs="Times New Roman"/>
          <w:sz w:val="24"/>
          <w:szCs w:val="24"/>
          <w:lang w:eastAsia="tr-TR"/>
        </w:rPr>
        <w:t>,</w:t>
      </w:r>
      <w:r w:rsidR="00654A46" w:rsidRPr="00383D78">
        <w:rPr>
          <w:rFonts w:ascii="Times New Roman" w:eastAsia="Times New Roman" w:hAnsi="Times New Roman" w:cs="Times New Roman"/>
          <w:sz w:val="24"/>
          <w:szCs w:val="24"/>
          <w:lang w:eastAsia="tr-TR"/>
        </w:rPr>
        <w:t xml:space="preserve"> </w:t>
      </w:r>
      <w:r w:rsidR="0030426A" w:rsidRPr="00383D78">
        <w:rPr>
          <w:rFonts w:ascii="Times New Roman" w:eastAsia="Times New Roman" w:hAnsi="Times New Roman" w:cs="Times New Roman"/>
          <w:sz w:val="24"/>
          <w:szCs w:val="24"/>
          <w:lang w:eastAsia="tr-TR"/>
        </w:rPr>
        <w:t xml:space="preserve">merkezi yönetim </w:t>
      </w:r>
      <w:r w:rsidR="0018325A" w:rsidRPr="00383D78">
        <w:rPr>
          <w:rFonts w:ascii="Times New Roman" w:eastAsia="Times New Roman" w:hAnsi="Times New Roman" w:cs="Times New Roman"/>
          <w:sz w:val="24"/>
          <w:szCs w:val="24"/>
          <w:lang w:eastAsia="tr-TR"/>
        </w:rPr>
        <w:t xml:space="preserve">bütçesi </w:t>
      </w:r>
      <w:r w:rsidRPr="00383D78">
        <w:rPr>
          <w:rFonts w:ascii="Times New Roman" w:eastAsia="Times New Roman" w:hAnsi="Times New Roman" w:cs="Times New Roman"/>
          <w:sz w:val="24"/>
          <w:szCs w:val="24"/>
          <w:lang w:eastAsia="tr-TR"/>
        </w:rPr>
        <w:t xml:space="preserve">vergi gelirlerinin GSYH’ye oranının ise yüzde </w:t>
      </w:r>
      <w:r w:rsidR="00326689" w:rsidRPr="00383D78">
        <w:rPr>
          <w:rFonts w:ascii="Times New Roman" w:eastAsia="Times New Roman" w:hAnsi="Times New Roman" w:cs="Times New Roman"/>
          <w:sz w:val="24"/>
          <w:szCs w:val="24"/>
          <w:lang w:eastAsia="tr-TR"/>
        </w:rPr>
        <w:t>16,0</w:t>
      </w:r>
      <w:r w:rsidR="00062AA8" w:rsidRPr="00383D78">
        <w:rPr>
          <w:rFonts w:ascii="Times New Roman" w:eastAsia="Times New Roman" w:hAnsi="Times New Roman" w:cs="Times New Roman"/>
          <w:sz w:val="24"/>
          <w:szCs w:val="24"/>
          <w:lang w:eastAsia="tr-TR"/>
        </w:rPr>
        <w:t xml:space="preserve"> </w:t>
      </w:r>
      <w:r w:rsidR="007C3329" w:rsidRPr="00383D78">
        <w:rPr>
          <w:rFonts w:ascii="Times New Roman" w:eastAsia="Times New Roman" w:hAnsi="Times New Roman" w:cs="Times New Roman"/>
          <w:sz w:val="24"/>
          <w:szCs w:val="24"/>
          <w:lang w:eastAsia="tr-TR"/>
        </w:rPr>
        <w:t>olarak gerçekleşmesi</w:t>
      </w:r>
      <w:r w:rsidRPr="00383D78">
        <w:rPr>
          <w:rFonts w:ascii="Times New Roman" w:eastAsia="Times New Roman" w:hAnsi="Times New Roman" w:cs="Times New Roman"/>
          <w:sz w:val="24"/>
          <w:szCs w:val="24"/>
          <w:lang w:eastAsia="tr-TR"/>
        </w:rPr>
        <w:t xml:space="preserve"> beklenmektedir.</w:t>
      </w:r>
    </w:p>
    <w:p w:rsidR="002D5A7B" w:rsidRPr="00383D78" w:rsidRDefault="002D5A7B" w:rsidP="009F0E28">
      <w:pPr>
        <w:pStyle w:val="ListeParagraf"/>
        <w:numPr>
          <w:ilvl w:val="0"/>
          <w:numId w:val="33"/>
        </w:numPr>
        <w:tabs>
          <w:tab w:val="left" w:pos="851"/>
        </w:tabs>
        <w:spacing w:after="120"/>
        <w:ind w:left="567" w:firstLine="0"/>
        <w:jc w:val="both"/>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MERKEZİ YÖNETİM BÜTÇE AÇIĞININ FİNANSMANI</w:t>
      </w:r>
    </w:p>
    <w:p w:rsidR="006B10CA" w:rsidRPr="00512637" w:rsidRDefault="00832FC6" w:rsidP="006B10CA">
      <w:pPr>
        <w:spacing w:after="120"/>
        <w:ind w:firstLine="567"/>
        <w:jc w:val="both"/>
        <w:rPr>
          <w:rFonts w:ascii="Times New Roman" w:hAnsi="Times New Roman" w:cs="Times New Roman"/>
          <w:color w:val="000000" w:themeColor="text1"/>
          <w:sz w:val="24"/>
          <w:szCs w:val="24"/>
          <w:lang w:eastAsia="tr-TR"/>
        </w:rPr>
      </w:pPr>
      <w:r w:rsidRPr="00383D78">
        <w:rPr>
          <w:rFonts w:ascii="Times New Roman" w:eastAsia="Times New Roman" w:hAnsi="Times New Roman" w:cs="Times New Roman"/>
          <w:sz w:val="24"/>
          <w:szCs w:val="24"/>
          <w:lang w:eastAsia="tr-TR"/>
        </w:rPr>
        <w:tab/>
      </w:r>
      <w:r w:rsidR="006B10CA" w:rsidRPr="00512637">
        <w:rPr>
          <w:rFonts w:ascii="Times New Roman" w:hAnsi="Times New Roman" w:cs="Times New Roman"/>
          <w:color w:val="000000" w:themeColor="text1"/>
          <w:sz w:val="24"/>
          <w:szCs w:val="24"/>
          <w:lang w:eastAsia="tr-TR"/>
        </w:rPr>
        <w:t xml:space="preserve">Borç Yönetiminin temel ilkeleri, 9/3/2019 tarihli ve 30709 sayılı Resmî </w:t>
      </w:r>
      <w:proofErr w:type="spellStart"/>
      <w:r w:rsidR="006B10CA" w:rsidRPr="00512637">
        <w:rPr>
          <w:rFonts w:ascii="Times New Roman" w:hAnsi="Times New Roman" w:cs="Times New Roman"/>
          <w:color w:val="000000" w:themeColor="text1"/>
          <w:sz w:val="24"/>
          <w:szCs w:val="24"/>
          <w:lang w:eastAsia="tr-TR"/>
        </w:rPr>
        <w:t>Gazete’de</w:t>
      </w:r>
      <w:proofErr w:type="spellEnd"/>
      <w:r w:rsidR="006B10CA" w:rsidRPr="00512637">
        <w:rPr>
          <w:rFonts w:ascii="Times New Roman" w:hAnsi="Times New Roman" w:cs="Times New Roman"/>
          <w:color w:val="000000" w:themeColor="text1"/>
          <w:sz w:val="24"/>
          <w:szCs w:val="24"/>
          <w:lang w:eastAsia="tr-TR"/>
        </w:rPr>
        <w:t xml:space="preserve"> yayımlanan Borç ve Risk Yönetiminin Koordinasyonu ve Yürütülmesine İlişkin Esas ve Usuller Hakkında Yönetmelik </w:t>
      </w:r>
      <w:proofErr w:type="gramStart"/>
      <w:r w:rsidR="006B10CA" w:rsidRPr="00512637">
        <w:rPr>
          <w:rFonts w:ascii="Times New Roman" w:hAnsi="Times New Roman" w:cs="Times New Roman"/>
          <w:color w:val="000000" w:themeColor="text1"/>
          <w:sz w:val="24"/>
          <w:szCs w:val="24"/>
          <w:lang w:eastAsia="tr-TR"/>
        </w:rPr>
        <w:t>ile;</w:t>
      </w:r>
      <w:proofErr w:type="gramEnd"/>
      <w:r w:rsidR="006B10CA" w:rsidRPr="00512637">
        <w:rPr>
          <w:rFonts w:ascii="Times New Roman" w:hAnsi="Times New Roman" w:cs="Times New Roman"/>
          <w:color w:val="000000" w:themeColor="text1"/>
          <w:sz w:val="24"/>
          <w:szCs w:val="24"/>
          <w:lang w:eastAsia="tr-TR"/>
        </w:rPr>
        <w:t xml:space="preserve"> </w:t>
      </w:r>
    </w:p>
    <w:p w:rsidR="006B10CA" w:rsidRPr="00512637" w:rsidRDefault="006B10CA" w:rsidP="006B10CA">
      <w:pPr>
        <w:numPr>
          <w:ilvl w:val="0"/>
          <w:numId w:val="34"/>
        </w:numPr>
        <w:tabs>
          <w:tab w:val="left" w:pos="993"/>
        </w:tabs>
        <w:spacing w:after="120"/>
        <w:ind w:left="0" w:firstLine="709"/>
        <w:jc w:val="both"/>
        <w:rPr>
          <w:rFonts w:ascii="Times New Roman" w:hAnsi="Times New Roman" w:cs="Times New Roman"/>
          <w:color w:val="000000" w:themeColor="text1"/>
          <w:sz w:val="24"/>
          <w:szCs w:val="24"/>
          <w:lang w:eastAsia="tr-TR"/>
        </w:rPr>
      </w:pPr>
      <w:r w:rsidRPr="00512637">
        <w:rPr>
          <w:rFonts w:ascii="Times New Roman" w:hAnsi="Times New Roman" w:cs="Times New Roman"/>
          <w:color w:val="000000" w:themeColor="text1"/>
          <w:sz w:val="24"/>
          <w:szCs w:val="24"/>
          <w:lang w:eastAsia="tr-TR"/>
        </w:rPr>
        <w:t xml:space="preserve">Makroekonomik dengeleri gözeterek para ve maliye politikaları ile uyumlu, sürdürülebilir, saydam ve hesap verilebilir bir borçlanma politikası izlenmesi, </w:t>
      </w:r>
    </w:p>
    <w:p w:rsidR="006B10CA" w:rsidRPr="00512637" w:rsidRDefault="006B10CA" w:rsidP="006B10CA">
      <w:pPr>
        <w:numPr>
          <w:ilvl w:val="0"/>
          <w:numId w:val="34"/>
        </w:numPr>
        <w:tabs>
          <w:tab w:val="left" w:pos="993"/>
        </w:tabs>
        <w:spacing w:after="120"/>
        <w:ind w:left="0" w:firstLine="709"/>
        <w:jc w:val="both"/>
        <w:rPr>
          <w:rFonts w:ascii="Times New Roman" w:hAnsi="Times New Roman" w:cs="Times New Roman"/>
          <w:color w:val="000000" w:themeColor="text1"/>
          <w:sz w:val="24"/>
          <w:szCs w:val="24"/>
          <w:lang w:eastAsia="tr-TR"/>
        </w:rPr>
      </w:pPr>
      <w:r w:rsidRPr="00512637">
        <w:rPr>
          <w:rFonts w:ascii="Times New Roman" w:hAnsi="Times New Roman" w:cs="Times New Roman"/>
          <w:color w:val="000000" w:themeColor="text1"/>
          <w:sz w:val="24"/>
          <w:szCs w:val="24"/>
          <w:lang w:eastAsia="tr-TR"/>
        </w:rPr>
        <w:t xml:space="preserve">Finansman ihtiyaçlarının, iç ve dış piyasa koşulları ve maliyet unsurları göz önüne alınarak belirlenen risk düzeyi çerçevesinde, orta ve uzun vadede mümkün olan en uygun maliyetle karşılanması olarak belirlenmiştir. </w:t>
      </w:r>
    </w:p>
    <w:p w:rsidR="006B10CA" w:rsidRPr="00512637" w:rsidRDefault="006B10CA" w:rsidP="006B10CA">
      <w:pPr>
        <w:tabs>
          <w:tab w:val="left" w:pos="709"/>
        </w:tabs>
        <w:spacing w:after="120"/>
        <w:jc w:val="both"/>
        <w:rPr>
          <w:rFonts w:ascii="Times New Roman" w:hAnsi="Times New Roman" w:cs="Times New Roman"/>
          <w:color w:val="000000" w:themeColor="text1"/>
          <w:sz w:val="24"/>
          <w:szCs w:val="24"/>
          <w:lang w:eastAsia="tr-TR"/>
        </w:rPr>
      </w:pPr>
      <w:r w:rsidRPr="00512637">
        <w:rPr>
          <w:rFonts w:ascii="Times New Roman" w:hAnsi="Times New Roman" w:cs="Times New Roman"/>
          <w:color w:val="000000" w:themeColor="text1"/>
          <w:sz w:val="24"/>
          <w:szCs w:val="24"/>
          <w:lang w:eastAsia="tr-TR"/>
        </w:rPr>
        <w:tab/>
        <w:t xml:space="preserve">Söz konusu ilkeler çerçevesinde, merkezi yönetim bütçe açığının finansmanına yönelik olarak stratejik ölçütlere dayalı borçlanma politikaları yürütülmektedir. 2021-2023 döneminde de döviz kuru, faiz, enflasyon ve likidite riskleri olarak ifade edilebilecek piyasa risklerinin, stratejik ölçütler vasıtasıyla orta ve uzun vadede kontrol altında tutulması hedeflenmektedir. </w:t>
      </w:r>
    </w:p>
    <w:p w:rsidR="006B10CA" w:rsidRPr="00512637" w:rsidRDefault="006B10CA" w:rsidP="006B10CA">
      <w:pPr>
        <w:tabs>
          <w:tab w:val="left" w:pos="567"/>
        </w:tabs>
        <w:spacing w:after="120"/>
        <w:jc w:val="both"/>
        <w:rPr>
          <w:rFonts w:ascii="Times New Roman" w:hAnsi="Times New Roman" w:cs="Times New Roman"/>
          <w:color w:val="000000" w:themeColor="text1"/>
          <w:sz w:val="24"/>
          <w:szCs w:val="24"/>
        </w:rPr>
      </w:pPr>
      <w:r w:rsidRPr="00512637">
        <w:rPr>
          <w:rFonts w:ascii="Times New Roman" w:hAnsi="Times New Roman" w:cs="Times New Roman"/>
          <w:color w:val="000000" w:themeColor="text1"/>
          <w:sz w:val="24"/>
          <w:szCs w:val="24"/>
          <w:lang w:eastAsia="tr-TR"/>
        </w:rPr>
        <w:tab/>
        <w:t xml:space="preserve">Belirlenecek stratejik ölçütlerle uyumlu olarak hazırlanacak finansman programı çerçevesinde, iç borçlanma stratejileri, ihale duyuruları gibi borçlanma işlemlerine ilişkin bilgiler düzenli olarak kamuoyuna açıklanmaya devam edilecektir. Ayrıca, ikincil piyasada sağlıklı bir verim eğrisinin oluşması ve likiditenin sağlanmasına yönelik olarak senetlerin azalan vadelerde yeniden ihraç edilmesi politikasının sürdürülmesi planlanmaktadır. </w:t>
      </w:r>
    </w:p>
    <w:p w:rsidR="006B10CA" w:rsidRDefault="006B10CA" w:rsidP="006B10CA">
      <w:pPr>
        <w:spacing w:after="120"/>
        <w:ind w:firstLine="567"/>
        <w:jc w:val="both"/>
        <w:rPr>
          <w:rFonts w:ascii="Times New Roman" w:hAnsi="Times New Roman" w:cs="Times New Roman"/>
          <w:color w:val="000000" w:themeColor="text1"/>
          <w:sz w:val="24"/>
          <w:szCs w:val="24"/>
          <w:lang w:eastAsia="tr-TR"/>
        </w:rPr>
      </w:pPr>
      <w:r w:rsidRPr="00512637">
        <w:rPr>
          <w:rFonts w:ascii="Times New Roman" w:hAnsi="Times New Roman" w:cs="Times New Roman"/>
          <w:color w:val="000000" w:themeColor="text1"/>
          <w:sz w:val="24"/>
          <w:szCs w:val="24"/>
          <w:lang w:eastAsia="tr-TR"/>
        </w:rPr>
        <w:t>Bu kapsamda 2021-2023 dönemine ilişkin AB tanımlı genel yönetim borç stokunun GSYH’ye oranının seyrine ilişkin beklenti aşağıdaki tabloda sunulmaktadır.</w:t>
      </w:r>
      <w:r>
        <w:rPr>
          <w:rFonts w:ascii="Times New Roman" w:hAnsi="Times New Roman" w:cs="Times New Roman"/>
          <w:color w:val="000000" w:themeColor="text1"/>
          <w:sz w:val="24"/>
          <w:szCs w:val="24"/>
          <w:lang w:eastAsia="tr-TR"/>
        </w:rPr>
        <w:t xml:space="preserve"> </w:t>
      </w:r>
    </w:p>
    <w:p w:rsidR="002D5A7B" w:rsidRPr="00383D78" w:rsidRDefault="002D5A7B" w:rsidP="00933401">
      <w:pPr>
        <w:spacing w:after="12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b/>
          <w:sz w:val="24"/>
          <w:szCs w:val="24"/>
          <w:lang w:eastAsia="tr-TR"/>
        </w:rPr>
        <w:t>Tablo 8-AB Tanımlı Genel Yönetim Borç Stokunun GSYH’ye</w:t>
      </w:r>
      <w:r w:rsidR="000E4296" w:rsidRPr="00383D78">
        <w:rPr>
          <w:rFonts w:ascii="Times New Roman" w:eastAsia="Times New Roman" w:hAnsi="Times New Roman" w:cs="Times New Roman"/>
          <w:b/>
          <w:sz w:val="24"/>
          <w:szCs w:val="24"/>
          <w:lang w:eastAsia="tr-TR"/>
        </w:rPr>
        <w:t xml:space="preserve"> </w:t>
      </w:r>
      <w:r w:rsidRPr="00383D78">
        <w:rPr>
          <w:rFonts w:ascii="Times New Roman" w:eastAsia="Times New Roman" w:hAnsi="Times New Roman" w:cs="Times New Roman"/>
          <w:b/>
          <w:sz w:val="24"/>
          <w:szCs w:val="24"/>
          <w:lang w:eastAsia="tr-TR"/>
        </w:rPr>
        <w:t>Oranı (%)</w:t>
      </w:r>
      <w:r w:rsidR="00D274F6" w:rsidRPr="00383D78">
        <w:rPr>
          <w:rFonts w:ascii="Times New Roman" w:eastAsia="Times New Roman" w:hAnsi="Times New Roman" w:cs="Times New Roman"/>
          <w:b/>
          <w:sz w:val="24"/>
          <w:szCs w:val="24"/>
          <w:lang w:eastAsia="tr-TR"/>
        </w:rPr>
        <w:t xml:space="preserve"> </w:t>
      </w:r>
    </w:p>
    <w:tbl>
      <w:tblPr>
        <w:tblW w:w="88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408"/>
        <w:gridCol w:w="1134"/>
        <w:gridCol w:w="1084"/>
        <w:gridCol w:w="1204"/>
      </w:tblGrid>
      <w:tr w:rsidR="00383D78" w:rsidRPr="00383D78" w:rsidTr="00393EE7">
        <w:trPr>
          <w:trHeight w:val="20"/>
          <w:jc w:val="center"/>
        </w:trPr>
        <w:tc>
          <w:tcPr>
            <w:tcW w:w="5408" w:type="dxa"/>
            <w:tcBorders>
              <w:top w:val="single" w:sz="8" w:space="0" w:color="auto"/>
              <w:left w:val="single" w:sz="8" w:space="0" w:color="auto"/>
              <w:bottom w:val="single" w:sz="8" w:space="0" w:color="auto"/>
              <w:right w:val="single" w:sz="8" w:space="0" w:color="auto"/>
            </w:tcBorders>
            <w:noWrap/>
            <w:vAlign w:val="bottom"/>
          </w:tcPr>
          <w:p w:rsidR="0078597E" w:rsidRPr="00383D78" w:rsidRDefault="0078597E" w:rsidP="00933401">
            <w:pPr>
              <w:spacing w:after="0"/>
              <w:jc w:val="center"/>
              <w:rPr>
                <w:rFonts w:ascii="Times New Roman" w:eastAsia="Batang" w:hAnsi="Times New Roman" w:cs="Times New Roman"/>
                <w:b/>
                <w:bCs/>
                <w:sz w:val="24"/>
                <w:szCs w:val="24"/>
                <w:lang w:eastAsia="ko-KR"/>
              </w:rPr>
            </w:pP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78597E" w:rsidRPr="00383D78" w:rsidRDefault="0078597E" w:rsidP="008873AF">
            <w:pPr>
              <w:spacing w:after="0"/>
              <w:jc w:val="center"/>
              <w:rPr>
                <w:rFonts w:ascii="Times New Roman" w:eastAsia="Times New Roman" w:hAnsi="Times New Roman" w:cs="Times New Roman"/>
                <w:b/>
                <w:bCs/>
                <w:sz w:val="24"/>
                <w:szCs w:val="24"/>
                <w:lang w:eastAsia="tr-TR"/>
              </w:rPr>
            </w:pPr>
            <w:r w:rsidRPr="00383D78">
              <w:rPr>
                <w:rFonts w:ascii="Times New Roman" w:eastAsia="Times New Roman" w:hAnsi="Times New Roman" w:cs="Times New Roman"/>
                <w:b/>
                <w:bCs/>
                <w:sz w:val="24"/>
                <w:szCs w:val="24"/>
                <w:lang w:eastAsia="tr-TR"/>
              </w:rPr>
              <w:t>202</w:t>
            </w:r>
            <w:r w:rsidR="008873AF" w:rsidRPr="00383D78">
              <w:rPr>
                <w:rFonts w:ascii="Times New Roman" w:eastAsia="Times New Roman" w:hAnsi="Times New Roman" w:cs="Times New Roman"/>
                <w:b/>
                <w:bCs/>
                <w:sz w:val="24"/>
                <w:szCs w:val="24"/>
                <w:lang w:eastAsia="tr-TR"/>
              </w:rPr>
              <w:t>1</w:t>
            </w:r>
          </w:p>
        </w:tc>
        <w:tc>
          <w:tcPr>
            <w:tcW w:w="1084" w:type="dxa"/>
            <w:tcBorders>
              <w:top w:val="single" w:sz="8" w:space="0" w:color="auto"/>
              <w:left w:val="single" w:sz="8" w:space="0" w:color="auto"/>
              <w:bottom w:val="single" w:sz="8" w:space="0" w:color="auto"/>
              <w:right w:val="single" w:sz="8" w:space="0" w:color="auto"/>
            </w:tcBorders>
            <w:noWrap/>
            <w:vAlign w:val="center"/>
            <w:hideMark/>
          </w:tcPr>
          <w:p w:rsidR="0078597E" w:rsidRPr="00383D78" w:rsidRDefault="0078597E" w:rsidP="008873AF">
            <w:pPr>
              <w:spacing w:after="0"/>
              <w:jc w:val="center"/>
              <w:rPr>
                <w:rFonts w:ascii="Times New Roman" w:eastAsia="Times New Roman" w:hAnsi="Times New Roman" w:cs="Times New Roman"/>
                <w:b/>
                <w:bCs/>
                <w:sz w:val="24"/>
                <w:szCs w:val="24"/>
                <w:lang w:eastAsia="tr-TR"/>
              </w:rPr>
            </w:pPr>
            <w:r w:rsidRPr="00383D78">
              <w:rPr>
                <w:rFonts w:ascii="Times New Roman" w:eastAsia="Times New Roman" w:hAnsi="Times New Roman" w:cs="Times New Roman"/>
                <w:b/>
                <w:bCs/>
                <w:sz w:val="24"/>
                <w:szCs w:val="24"/>
                <w:lang w:eastAsia="tr-TR"/>
              </w:rPr>
              <w:t>202</w:t>
            </w:r>
            <w:r w:rsidR="008873AF" w:rsidRPr="00383D78">
              <w:rPr>
                <w:rFonts w:ascii="Times New Roman" w:eastAsia="Times New Roman" w:hAnsi="Times New Roman" w:cs="Times New Roman"/>
                <w:b/>
                <w:bCs/>
                <w:sz w:val="24"/>
                <w:szCs w:val="24"/>
                <w:lang w:eastAsia="tr-TR"/>
              </w:rPr>
              <w:t>2</w:t>
            </w:r>
          </w:p>
        </w:tc>
        <w:tc>
          <w:tcPr>
            <w:tcW w:w="1204" w:type="dxa"/>
            <w:tcBorders>
              <w:top w:val="single" w:sz="8" w:space="0" w:color="auto"/>
              <w:left w:val="single" w:sz="8" w:space="0" w:color="auto"/>
              <w:bottom w:val="single" w:sz="8" w:space="0" w:color="auto"/>
              <w:right w:val="single" w:sz="8" w:space="0" w:color="auto"/>
            </w:tcBorders>
            <w:noWrap/>
            <w:vAlign w:val="center"/>
            <w:hideMark/>
          </w:tcPr>
          <w:p w:rsidR="0078597E" w:rsidRPr="00383D78" w:rsidRDefault="0078597E" w:rsidP="008873AF">
            <w:pPr>
              <w:spacing w:after="0"/>
              <w:jc w:val="center"/>
              <w:rPr>
                <w:rFonts w:ascii="Times New Roman" w:eastAsia="Times New Roman" w:hAnsi="Times New Roman" w:cs="Times New Roman"/>
                <w:b/>
                <w:bCs/>
                <w:sz w:val="24"/>
                <w:szCs w:val="24"/>
                <w:lang w:eastAsia="tr-TR"/>
              </w:rPr>
            </w:pPr>
            <w:r w:rsidRPr="00383D78">
              <w:rPr>
                <w:rFonts w:ascii="Times New Roman" w:eastAsia="Times New Roman" w:hAnsi="Times New Roman" w:cs="Times New Roman"/>
                <w:b/>
                <w:bCs/>
                <w:sz w:val="24"/>
                <w:szCs w:val="24"/>
                <w:lang w:eastAsia="tr-TR"/>
              </w:rPr>
              <w:t>202</w:t>
            </w:r>
            <w:r w:rsidR="008873AF" w:rsidRPr="00383D78">
              <w:rPr>
                <w:rFonts w:ascii="Times New Roman" w:eastAsia="Times New Roman" w:hAnsi="Times New Roman" w:cs="Times New Roman"/>
                <w:b/>
                <w:bCs/>
                <w:sz w:val="24"/>
                <w:szCs w:val="24"/>
                <w:lang w:eastAsia="tr-TR"/>
              </w:rPr>
              <w:t>3</w:t>
            </w:r>
          </w:p>
        </w:tc>
      </w:tr>
      <w:tr w:rsidR="00383D78" w:rsidRPr="00383D78" w:rsidTr="00393EE7">
        <w:trPr>
          <w:trHeight w:val="20"/>
          <w:jc w:val="center"/>
        </w:trPr>
        <w:tc>
          <w:tcPr>
            <w:tcW w:w="5408" w:type="dxa"/>
            <w:tcBorders>
              <w:top w:val="single" w:sz="8" w:space="0" w:color="auto"/>
              <w:left w:val="single" w:sz="8" w:space="0" w:color="auto"/>
              <w:bottom w:val="single" w:sz="8" w:space="0" w:color="auto"/>
              <w:right w:val="single" w:sz="8" w:space="0" w:color="auto"/>
            </w:tcBorders>
            <w:noWrap/>
            <w:vAlign w:val="bottom"/>
            <w:hideMark/>
          </w:tcPr>
          <w:p w:rsidR="002D5A7B" w:rsidRPr="00383D78" w:rsidRDefault="002D5A7B" w:rsidP="00933401">
            <w:pPr>
              <w:spacing w:after="0"/>
              <w:rPr>
                <w:rFonts w:ascii="Times New Roman" w:eastAsia="Batang" w:hAnsi="Times New Roman" w:cs="Times New Roman"/>
                <w:sz w:val="24"/>
                <w:szCs w:val="24"/>
                <w:lang w:eastAsia="ko-KR"/>
              </w:rPr>
            </w:pPr>
            <w:r w:rsidRPr="00383D78">
              <w:rPr>
                <w:rFonts w:ascii="Times New Roman" w:eastAsia="Batang" w:hAnsi="Times New Roman" w:cs="Times New Roman"/>
                <w:sz w:val="24"/>
                <w:szCs w:val="24"/>
                <w:lang w:eastAsia="ko-KR"/>
              </w:rPr>
              <w:t xml:space="preserve">AB Tanımlı Genel Yönetim Borç Stoku/GSYH </w:t>
            </w:r>
          </w:p>
        </w:tc>
        <w:tc>
          <w:tcPr>
            <w:tcW w:w="1134" w:type="dxa"/>
            <w:tcBorders>
              <w:top w:val="single" w:sz="8" w:space="0" w:color="auto"/>
              <w:left w:val="single" w:sz="8" w:space="0" w:color="auto"/>
              <w:bottom w:val="single" w:sz="8" w:space="0" w:color="auto"/>
              <w:right w:val="single" w:sz="8" w:space="0" w:color="auto"/>
            </w:tcBorders>
            <w:noWrap/>
          </w:tcPr>
          <w:p w:rsidR="002D5A7B" w:rsidRPr="00383D78" w:rsidRDefault="008873AF" w:rsidP="00BE1073">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40,8</w:t>
            </w:r>
          </w:p>
        </w:tc>
        <w:tc>
          <w:tcPr>
            <w:tcW w:w="1084" w:type="dxa"/>
            <w:tcBorders>
              <w:top w:val="single" w:sz="8" w:space="0" w:color="auto"/>
              <w:left w:val="single" w:sz="8" w:space="0" w:color="auto"/>
              <w:bottom w:val="single" w:sz="8" w:space="0" w:color="auto"/>
              <w:right w:val="single" w:sz="8" w:space="0" w:color="auto"/>
            </w:tcBorders>
            <w:noWrap/>
          </w:tcPr>
          <w:p w:rsidR="002D5A7B" w:rsidRPr="00383D78" w:rsidRDefault="008873AF" w:rsidP="00FD456B">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41,6</w:t>
            </w:r>
          </w:p>
        </w:tc>
        <w:tc>
          <w:tcPr>
            <w:tcW w:w="1204" w:type="dxa"/>
            <w:tcBorders>
              <w:top w:val="single" w:sz="8" w:space="0" w:color="auto"/>
              <w:left w:val="single" w:sz="8" w:space="0" w:color="auto"/>
              <w:bottom w:val="single" w:sz="8" w:space="0" w:color="auto"/>
              <w:right w:val="single" w:sz="8" w:space="0" w:color="auto"/>
            </w:tcBorders>
            <w:noWrap/>
          </w:tcPr>
          <w:p w:rsidR="002D5A7B" w:rsidRPr="00383D78" w:rsidRDefault="008873AF" w:rsidP="00FD456B">
            <w:pPr>
              <w:spacing w:after="0"/>
              <w:jc w:val="right"/>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41,8</w:t>
            </w:r>
          </w:p>
        </w:tc>
      </w:tr>
    </w:tbl>
    <w:p w:rsidR="002D5A7B" w:rsidRPr="00383D78" w:rsidRDefault="002D5A7B" w:rsidP="009C094F">
      <w:pPr>
        <w:tabs>
          <w:tab w:val="left" w:pos="567"/>
        </w:tabs>
        <w:spacing w:before="240" w:after="24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AB tanımlı genel yönetim</w:t>
      </w:r>
      <w:r w:rsidR="000E4296" w:rsidRPr="00383D78">
        <w:rPr>
          <w:rFonts w:ascii="Times New Roman" w:eastAsia="Times New Roman" w:hAnsi="Times New Roman" w:cs="Times New Roman"/>
          <w:sz w:val="24"/>
          <w:szCs w:val="24"/>
          <w:lang w:eastAsia="tr-TR"/>
        </w:rPr>
        <w:t xml:space="preserve"> borç stokunun GSYH’ye oranının </w:t>
      </w:r>
      <w:r w:rsidR="007B7CBC" w:rsidRPr="00383D78">
        <w:rPr>
          <w:rFonts w:ascii="Times New Roman" w:eastAsia="Times New Roman" w:hAnsi="Times New Roman" w:cs="Times New Roman"/>
          <w:sz w:val="24"/>
          <w:szCs w:val="24"/>
          <w:lang w:eastAsia="tr-TR"/>
        </w:rPr>
        <w:t>20</w:t>
      </w:r>
      <w:r w:rsidR="00CD77AF" w:rsidRPr="00383D78">
        <w:rPr>
          <w:rFonts w:ascii="Times New Roman" w:eastAsia="Times New Roman" w:hAnsi="Times New Roman" w:cs="Times New Roman"/>
          <w:sz w:val="24"/>
          <w:szCs w:val="24"/>
          <w:lang w:eastAsia="tr-TR"/>
        </w:rPr>
        <w:t>2</w:t>
      </w:r>
      <w:r w:rsidR="008873AF" w:rsidRPr="00383D78">
        <w:rPr>
          <w:rFonts w:ascii="Times New Roman" w:eastAsia="Times New Roman" w:hAnsi="Times New Roman" w:cs="Times New Roman"/>
          <w:sz w:val="24"/>
          <w:szCs w:val="24"/>
          <w:lang w:eastAsia="tr-TR"/>
        </w:rPr>
        <w:t>3</w:t>
      </w:r>
      <w:r w:rsidR="007B7CBC" w:rsidRPr="00383D78">
        <w:rPr>
          <w:rFonts w:ascii="Times New Roman" w:eastAsia="Times New Roman" w:hAnsi="Times New Roman" w:cs="Times New Roman"/>
          <w:sz w:val="24"/>
          <w:szCs w:val="24"/>
          <w:lang w:eastAsia="tr-TR"/>
        </w:rPr>
        <w:t xml:space="preserve"> </w:t>
      </w:r>
      <w:r w:rsidRPr="00383D78">
        <w:rPr>
          <w:rFonts w:ascii="Times New Roman" w:eastAsia="Times New Roman" w:hAnsi="Times New Roman" w:cs="Times New Roman"/>
          <w:sz w:val="24"/>
          <w:szCs w:val="24"/>
          <w:lang w:eastAsia="tr-TR"/>
        </w:rPr>
        <w:t xml:space="preserve">yılı </w:t>
      </w:r>
      <w:r w:rsidR="007B7CBC" w:rsidRPr="00383D78">
        <w:rPr>
          <w:rFonts w:ascii="Times New Roman" w:eastAsia="Times New Roman" w:hAnsi="Times New Roman" w:cs="Times New Roman"/>
          <w:sz w:val="24"/>
          <w:szCs w:val="24"/>
          <w:lang w:eastAsia="tr-TR"/>
        </w:rPr>
        <w:t xml:space="preserve">sonunda </w:t>
      </w:r>
      <w:r w:rsidRPr="00383D78">
        <w:rPr>
          <w:rFonts w:ascii="Times New Roman" w:eastAsia="Times New Roman" w:hAnsi="Times New Roman" w:cs="Times New Roman"/>
          <w:sz w:val="24"/>
          <w:szCs w:val="24"/>
          <w:lang w:eastAsia="tr-TR"/>
        </w:rPr>
        <w:t xml:space="preserve">yüzde </w:t>
      </w:r>
      <w:r w:rsidR="008873AF" w:rsidRPr="00383D78">
        <w:rPr>
          <w:rFonts w:ascii="Times New Roman" w:eastAsia="Times New Roman" w:hAnsi="Times New Roman" w:cs="Times New Roman"/>
          <w:sz w:val="24"/>
          <w:szCs w:val="24"/>
          <w:lang w:eastAsia="tr-TR"/>
        </w:rPr>
        <w:t>41,8</w:t>
      </w:r>
      <w:r w:rsidRPr="00383D78">
        <w:rPr>
          <w:rFonts w:ascii="Times New Roman" w:eastAsia="Times New Roman" w:hAnsi="Times New Roman" w:cs="Times New Roman"/>
          <w:sz w:val="24"/>
          <w:szCs w:val="24"/>
          <w:lang w:eastAsia="tr-TR"/>
        </w:rPr>
        <w:t xml:space="preserve"> </w:t>
      </w:r>
      <w:r w:rsidR="008873AF" w:rsidRPr="00383D78">
        <w:rPr>
          <w:rFonts w:ascii="Times New Roman" w:eastAsia="Times New Roman" w:hAnsi="Times New Roman" w:cs="Times New Roman"/>
          <w:sz w:val="24"/>
          <w:szCs w:val="24"/>
          <w:lang w:eastAsia="tr-TR"/>
        </w:rPr>
        <w:t xml:space="preserve">seviyesinde gerçekleşmesi </w:t>
      </w:r>
      <w:r w:rsidRPr="00383D78">
        <w:rPr>
          <w:rFonts w:ascii="Times New Roman" w:eastAsia="Times New Roman" w:hAnsi="Times New Roman" w:cs="Times New Roman"/>
          <w:sz w:val="24"/>
          <w:szCs w:val="24"/>
          <w:lang w:eastAsia="tr-TR"/>
        </w:rPr>
        <w:t>hedeflenmektedir.</w:t>
      </w:r>
    </w:p>
    <w:p w:rsidR="002D5A7B" w:rsidRPr="00383D78" w:rsidRDefault="002D5A7B" w:rsidP="008E6B78">
      <w:pPr>
        <w:pStyle w:val="ListeParagraf"/>
        <w:numPr>
          <w:ilvl w:val="0"/>
          <w:numId w:val="33"/>
        </w:numPr>
        <w:tabs>
          <w:tab w:val="left" w:pos="851"/>
        </w:tabs>
        <w:spacing w:after="120"/>
        <w:ind w:left="0" w:firstLine="567"/>
        <w:contextualSpacing w:val="0"/>
        <w:jc w:val="both"/>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 xml:space="preserve">KURUMSAL ÖDENEK TEKLİF TAVANLARI VE BÜTÇE SÜRECİNE İLİŞKİN HUSUSLAR </w:t>
      </w:r>
    </w:p>
    <w:p w:rsidR="00365034" w:rsidRPr="00383D78" w:rsidRDefault="002D5A7B" w:rsidP="009F0E28">
      <w:pPr>
        <w:pStyle w:val="ListeParagraf"/>
        <w:numPr>
          <w:ilvl w:val="1"/>
          <w:numId w:val="33"/>
        </w:numPr>
        <w:tabs>
          <w:tab w:val="left" w:pos="993"/>
        </w:tabs>
        <w:spacing w:after="120"/>
        <w:ind w:left="567" w:firstLine="0"/>
        <w:jc w:val="both"/>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Kurumsal Ödenek Teklif Tavanları</w:t>
      </w:r>
    </w:p>
    <w:p w:rsidR="002D5A7B" w:rsidRPr="00383D78" w:rsidRDefault="002D5A7B" w:rsidP="00933401">
      <w:pPr>
        <w:tabs>
          <w:tab w:val="left" w:pos="900"/>
        </w:tabs>
        <w:spacing w:after="12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 xml:space="preserve">5018 sayılı Kanunun 16 </w:t>
      </w:r>
      <w:proofErr w:type="spellStart"/>
      <w:r w:rsidRPr="00383D78">
        <w:rPr>
          <w:rFonts w:ascii="Times New Roman" w:eastAsia="Times New Roman" w:hAnsi="Times New Roman" w:cs="Times New Roman"/>
          <w:sz w:val="24"/>
          <w:szCs w:val="24"/>
          <w:lang w:eastAsia="tr-TR"/>
        </w:rPr>
        <w:t>ncı</w:t>
      </w:r>
      <w:proofErr w:type="spellEnd"/>
      <w:r w:rsidRPr="00383D78">
        <w:rPr>
          <w:rFonts w:ascii="Times New Roman" w:eastAsia="Times New Roman" w:hAnsi="Times New Roman" w:cs="Times New Roman"/>
          <w:sz w:val="24"/>
          <w:szCs w:val="24"/>
          <w:lang w:eastAsia="tr-TR"/>
        </w:rPr>
        <w:t xml:space="preserve"> maddesi gereğince, söz konusu Kanuna ekli (I) ve (II) sayılı cetvellerde yer alan genel bütçe kapsamındaki kamu idareler</w:t>
      </w:r>
      <w:r w:rsidR="006112A6" w:rsidRPr="00383D78">
        <w:rPr>
          <w:rFonts w:ascii="Times New Roman" w:eastAsia="Times New Roman" w:hAnsi="Times New Roman" w:cs="Times New Roman"/>
          <w:sz w:val="24"/>
          <w:szCs w:val="24"/>
          <w:lang w:eastAsia="tr-TR"/>
        </w:rPr>
        <w:t xml:space="preserve">i ve özel bütçeli idarelerin </w:t>
      </w:r>
      <w:r w:rsidRPr="00383D78">
        <w:rPr>
          <w:rFonts w:ascii="Times New Roman" w:eastAsia="Times New Roman" w:hAnsi="Times New Roman" w:cs="Times New Roman"/>
          <w:sz w:val="24"/>
          <w:szCs w:val="24"/>
          <w:lang w:eastAsia="tr-TR"/>
        </w:rPr>
        <w:t>20</w:t>
      </w:r>
      <w:r w:rsidR="0078597E" w:rsidRPr="00383D78">
        <w:rPr>
          <w:rFonts w:ascii="Times New Roman" w:eastAsia="Times New Roman" w:hAnsi="Times New Roman" w:cs="Times New Roman"/>
          <w:sz w:val="24"/>
          <w:szCs w:val="24"/>
          <w:lang w:eastAsia="tr-TR"/>
        </w:rPr>
        <w:t>2</w:t>
      </w:r>
      <w:r w:rsidR="00181AB3" w:rsidRPr="00383D78">
        <w:rPr>
          <w:rFonts w:ascii="Times New Roman" w:eastAsia="Times New Roman" w:hAnsi="Times New Roman" w:cs="Times New Roman"/>
          <w:sz w:val="24"/>
          <w:szCs w:val="24"/>
          <w:lang w:eastAsia="tr-TR"/>
        </w:rPr>
        <w:t>1</w:t>
      </w:r>
      <w:r w:rsidR="006112A6" w:rsidRPr="00383D78">
        <w:rPr>
          <w:rFonts w:ascii="Times New Roman" w:eastAsia="Times New Roman" w:hAnsi="Times New Roman" w:cs="Times New Roman"/>
          <w:sz w:val="24"/>
          <w:szCs w:val="24"/>
          <w:lang w:eastAsia="tr-TR"/>
        </w:rPr>
        <w:t xml:space="preserve">, </w:t>
      </w:r>
      <w:r w:rsidRPr="00383D78">
        <w:rPr>
          <w:rFonts w:ascii="Times New Roman" w:eastAsia="Times New Roman" w:hAnsi="Times New Roman" w:cs="Times New Roman"/>
          <w:sz w:val="24"/>
          <w:szCs w:val="24"/>
          <w:lang w:eastAsia="tr-TR"/>
        </w:rPr>
        <w:t>20</w:t>
      </w:r>
      <w:r w:rsidR="0078597E" w:rsidRPr="00383D78">
        <w:rPr>
          <w:rFonts w:ascii="Times New Roman" w:eastAsia="Times New Roman" w:hAnsi="Times New Roman" w:cs="Times New Roman"/>
          <w:sz w:val="24"/>
          <w:szCs w:val="24"/>
          <w:lang w:eastAsia="tr-TR"/>
        </w:rPr>
        <w:t>2</w:t>
      </w:r>
      <w:r w:rsidR="00181AB3" w:rsidRPr="00383D78">
        <w:rPr>
          <w:rFonts w:ascii="Times New Roman" w:eastAsia="Times New Roman" w:hAnsi="Times New Roman" w:cs="Times New Roman"/>
          <w:sz w:val="24"/>
          <w:szCs w:val="24"/>
          <w:lang w:eastAsia="tr-TR"/>
        </w:rPr>
        <w:t>2</w:t>
      </w:r>
      <w:r w:rsidR="006112A6" w:rsidRPr="00383D78">
        <w:rPr>
          <w:rFonts w:ascii="Times New Roman" w:eastAsia="Times New Roman" w:hAnsi="Times New Roman" w:cs="Times New Roman"/>
          <w:sz w:val="24"/>
          <w:szCs w:val="24"/>
          <w:lang w:eastAsia="tr-TR"/>
        </w:rPr>
        <w:t xml:space="preserve"> ve 20</w:t>
      </w:r>
      <w:r w:rsidR="0078597E" w:rsidRPr="00383D78">
        <w:rPr>
          <w:rFonts w:ascii="Times New Roman" w:eastAsia="Times New Roman" w:hAnsi="Times New Roman" w:cs="Times New Roman"/>
          <w:sz w:val="24"/>
          <w:szCs w:val="24"/>
          <w:lang w:eastAsia="tr-TR"/>
        </w:rPr>
        <w:t>2</w:t>
      </w:r>
      <w:r w:rsidR="00181AB3" w:rsidRPr="00383D78">
        <w:rPr>
          <w:rFonts w:ascii="Times New Roman" w:eastAsia="Times New Roman" w:hAnsi="Times New Roman" w:cs="Times New Roman"/>
          <w:sz w:val="24"/>
          <w:szCs w:val="24"/>
          <w:lang w:eastAsia="tr-TR"/>
        </w:rPr>
        <w:t>3</w:t>
      </w:r>
      <w:r w:rsidRPr="00383D78">
        <w:rPr>
          <w:rFonts w:ascii="Times New Roman" w:eastAsia="Times New Roman" w:hAnsi="Times New Roman" w:cs="Times New Roman"/>
          <w:sz w:val="24"/>
          <w:szCs w:val="24"/>
          <w:lang w:eastAsia="tr-TR"/>
        </w:rPr>
        <w:t xml:space="preserve"> yıllarına ilişkin ödenek teklif tavanları ekli tablolarda yer almaktadır. </w:t>
      </w:r>
    </w:p>
    <w:p w:rsidR="002D5A7B" w:rsidRPr="00383D78" w:rsidRDefault="002D5A7B" w:rsidP="00933401">
      <w:pPr>
        <w:spacing w:after="12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lastRenderedPageBreak/>
        <w:t>Kamu idarelerinin ödenek teklif tavanları belirlenirken, makroekonomik göstergeler ile Orta Vadeli Programda belirlenen politika öncelikleri, kamu idarelerinin ihtiyaçları ve yürüttükleri önemli faaliyet ve projeler dikkate alınmıştır.</w:t>
      </w:r>
    </w:p>
    <w:p w:rsidR="002D5A7B" w:rsidRPr="00383D78" w:rsidRDefault="002D5A7B" w:rsidP="009F0E28">
      <w:pPr>
        <w:pStyle w:val="ListeParagraf"/>
        <w:numPr>
          <w:ilvl w:val="1"/>
          <w:numId w:val="33"/>
        </w:numPr>
        <w:tabs>
          <w:tab w:val="left" w:pos="993"/>
        </w:tabs>
        <w:spacing w:after="120"/>
        <w:ind w:left="567" w:firstLine="0"/>
        <w:jc w:val="both"/>
        <w:rPr>
          <w:rFonts w:ascii="Times New Roman" w:eastAsia="Times New Roman" w:hAnsi="Times New Roman" w:cs="Times New Roman"/>
          <w:b/>
          <w:sz w:val="24"/>
          <w:szCs w:val="24"/>
          <w:lang w:eastAsia="tr-TR"/>
        </w:rPr>
      </w:pPr>
      <w:r w:rsidRPr="00383D78">
        <w:rPr>
          <w:rFonts w:ascii="Times New Roman" w:eastAsia="Times New Roman" w:hAnsi="Times New Roman" w:cs="Times New Roman"/>
          <w:b/>
          <w:sz w:val="24"/>
          <w:szCs w:val="24"/>
          <w:lang w:eastAsia="tr-TR"/>
        </w:rPr>
        <w:t>Bütçe Sürecine İlişkin Hususlar</w:t>
      </w:r>
    </w:p>
    <w:p w:rsidR="002D5A7B" w:rsidRPr="00383D78" w:rsidRDefault="002D5A7B" w:rsidP="00933401">
      <w:pPr>
        <w:spacing w:after="120"/>
        <w:ind w:firstLine="567"/>
        <w:jc w:val="both"/>
        <w:rPr>
          <w:rFonts w:ascii="Times New Roman" w:eastAsia="Times New Roman" w:hAnsi="Times New Roman" w:cs="Times New Roman"/>
          <w:bCs/>
          <w:sz w:val="24"/>
          <w:szCs w:val="24"/>
          <w:lang w:eastAsia="tr-TR"/>
        </w:rPr>
      </w:pPr>
      <w:r w:rsidRPr="00383D78">
        <w:rPr>
          <w:rFonts w:ascii="Times New Roman" w:eastAsia="Times New Roman" w:hAnsi="Times New Roman" w:cs="Times New Roman"/>
          <w:sz w:val="24"/>
          <w:szCs w:val="24"/>
          <w:lang w:eastAsia="tr-TR"/>
        </w:rPr>
        <w:t>20</w:t>
      </w:r>
      <w:r w:rsidR="0078597E" w:rsidRPr="00383D78">
        <w:rPr>
          <w:rFonts w:ascii="Times New Roman" w:eastAsia="Times New Roman" w:hAnsi="Times New Roman" w:cs="Times New Roman"/>
          <w:sz w:val="24"/>
          <w:szCs w:val="24"/>
          <w:lang w:eastAsia="tr-TR"/>
        </w:rPr>
        <w:t>2</w:t>
      </w:r>
      <w:r w:rsidR="005C3EFA" w:rsidRPr="00383D78">
        <w:rPr>
          <w:rFonts w:ascii="Times New Roman" w:eastAsia="Times New Roman" w:hAnsi="Times New Roman" w:cs="Times New Roman"/>
          <w:sz w:val="24"/>
          <w:szCs w:val="24"/>
          <w:lang w:eastAsia="tr-TR"/>
        </w:rPr>
        <w:t>1</w:t>
      </w:r>
      <w:r w:rsidR="006112A6" w:rsidRPr="00383D78">
        <w:rPr>
          <w:rFonts w:ascii="Times New Roman" w:eastAsia="Times New Roman" w:hAnsi="Times New Roman" w:cs="Times New Roman"/>
          <w:sz w:val="24"/>
          <w:szCs w:val="24"/>
          <w:lang w:eastAsia="tr-TR"/>
        </w:rPr>
        <w:t xml:space="preserve">, </w:t>
      </w:r>
      <w:r w:rsidRPr="00383D78">
        <w:rPr>
          <w:rFonts w:ascii="Times New Roman" w:eastAsia="Times New Roman" w:hAnsi="Times New Roman" w:cs="Times New Roman"/>
          <w:sz w:val="24"/>
          <w:szCs w:val="24"/>
          <w:lang w:eastAsia="tr-TR"/>
        </w:rPr>
        <w:t>20</w:t>
      </w:r>
      <w:r w:rsidR="00343066" w:rsidRPr="00383D78">
        <w:rPr>
          <w:rFonts w:ascii="Times New Roman" w:eastAsia="Times New Roman" w:hAnsi="Times New Roman" w:cs="Times New Roman"/>
          <w:sz w:val="24"/>
          <w:szCs w:val="24"/>
          <w:lang w:eastAsia="tr-TR"/>
        </w:rPr>
        <w:t>2</w:t>
      </w:r>
      <w:r w:rsidR="005C3EFA" w:rsidRPr="00383D78">
        <w:rPr>
          <w:rFonts w:ascii="Times New Roman" w:eastAsia="Times New Roman" w:hAnsi="Times New Roman" w:cs="Times New Roman"/>
          <w:sz w:val="24"/>
          <w:szCs w:val="24"/>
          <w:lang w:eastAsia="tr-TR"/>
        </w:rPr>
        <w:t>2</w:t>
      </w:r>
      <w:r w:rsidR="006112A6" w:rsidRPr="00383D78">
        <w:rPr>
          <w:rFonts w:ascii="Times New Roman" w:eastAsia="Times New Roman" w:hAnsi="Times New Roman" w:cs="Times New Roman"/>
          <w:sz w:val="24"/>
          <w:szCs w:val="24"/>
          <w:lang w:eastAsia="tr-TR"/>
        </w:rPr>
        <w:t xml:space="preserve"> ve 202</w:t>
      </w:r>
      <w:r w:rsidR="005C3EFA" w:rsidRPr="00383D78">
        <w:rPr>
          <w:rFonts w:ascii="Times New Roman" w:eastAsia="Times New Roman" w:hAnsi="Times New Roman" w:cs="Times New Roman"/>
          <w:sz w:val="24"/>
          <w:szCs w:val="24"/>
          <w:lang w:eastAsia="tr-TR"/>
        </w:rPr>
        <w:t>3</w:t>
      </w:r>
      <w:r w:rsidRPr="00383D78">
        <w:rPr>
          <w:rFonts w:ascii="Times New Roman" w:eastAsia="Times New Roman" w:hAnsi="Times New Roman" w:cs="Times New Roman"/>
          <w:sz w:val="24"/>
          <w:szCs w:val="24"/>
          <w:lang w:eastAsia="tr-TR"/>
        </w:rPr>
        <w:t xml:space="preserve"> </w:t>
      </w:r>
      <w:r w:rsidRPr="00383D78">
        <w:rPr>
          <w:rFonts w:ascii="Times New Roman" w:eastAsia="Times New Roman" w:hAnsi="Times New Roman" w:cs="Times New Roman"/>
          <w:bCs/>
          <w:sz w:val="24"/>
          <w:szCs w:val="24"/>
          <w:lang w:eastAsia="tr-TR"/>
        </w:rPr>
        <w:t xml:space="preserve">yılları bütçe teklifleri 5018 sayılı Kanunun 15, 16, 17 ve 18 inci maddelerine uygun olarak çok yıllı bütçeleme anlayışı ile uyumlu bir şekilde hazırlanacaktır. </w:t>
      </w:r>
    </w:p>
    <w:p w:rsidR="002D5A7B" w:rsidRPr="00383D78" w:rsidRDefault="002D5A7B" w:rsidP="00933401">
      <w:pPr>
        <w:spacing w:after="120"/>
        <w:ind w:firstLine="567"/>
        <w:jc w:val="both"/>
        <w:rPr>
          <w:rFonts w:ascii="Times New Roman" w:eastAsia="Times New Roman" w:hAnsi="Times New Roman" w:cs="Times New Roman"/>
          <w:sz w:val="24"/>
          <w:szCs w:val="24"/>
          <w:lang w:eastAsia="tr-TR"/>
        </w:rPr>
      </w:pPr>
      <w:r w:rsidRPr="00383D78">
        <w:rPr>
          <w:rFonts w:ascii="Times New Roman" w:eastAsia="Times New Roman" w:hAnsi="Times New Roman" w:cs="Times New Roman"/>
          <w:sz w:val="24"/>
          <w:szCs w:val="24"/>
          <w:lang w:eastAsia="tr-TR"/>
        </w:rPr>
        <w:t>Çok yıllı bütçelemenin başarılı bir şekilde sürdürülmesi, bütçe uygulamalarında kamu idareleri arasında gerekli işbirliği ve eşgüdümün sağlıklı bir şekilde yürütülmesine bağlı bulunmaktadır. Bütün kamu idareleri, önceki dönemlerde olduğu gibi 20</w:t>
      </w:r>
      <w:r w:rsidR="0078597E" w:rsidRPr="00383D78">
        <w:rPr>
          <w:rFonts w:ascii="Times New Roman" w:eastAsia="Times New Roman" w:hAnsi="Times New Roman" w:cs="Times New Roman"/>
          <w:sz w:val="24"/>
          <w:szCs w:val="24"/>
          <w:lang w:eastAsia="tr-TR"/>
        </w:rPr>
        <w:t>2</w:t>
      </w:r>
      <w:r w:rsidR="005C3EFA" w:rsidRPr="00383D78">
        <w:rPr>
          <w:rFonts w:ascii="Times New Roman" w:eastAsia="Times New Roman" w:hAnsi="Times New Roman" w:cs="Times New Roman"/>
          <w:sz w:val="24"/>
          <w:szCs w:val="24"/>
          <w:lang w:eastAsia="tr-TR"/>
        </w:rPr>
        <w:t>1</w:t>
      </w:r>
      <w:r w:rsidRPr="00383D78">
        <w:rPr>
          <w:rFonts w:ascii="Times New Roman" w:eastAsia="Times New Roman" w:hAnsi="Times New Roman" w:cs="Times New Roman"/>
          <w:sz w:val="24"/>
          <w:szCs w:val="24"/>
          <w:lang w:eastAsia="tr-TR"/>
        </w:rPr>
        <w:t>-20</w:t>
      </w:r>
      <w:r w:rsidR="00343066" w:rsidRPr="00383D78">
        <w:rPr>
          <w:rFonts w:ascii="Times New Roman" w:eastAsia="Times New Roman" w:hAnsi="Times New Roman" w:cs="Times New Roman"/>
          <w:sz w:val="24"/>
          <w:szCs w:val="24"/>
          <w:lang w:eastAsia="tr-TR"/>
        </w:rPr>
        <w:t>2</w:t>
      </w:r>
      <w:r w:rsidR="005C3EFA" w:rsidRPr="00383D78">
        <w:rPr>
          <w:rFonts w:ascii="Times New Roman" w:eastAsia="Times New Roman" w:hAnsi="Times New Roman" w:cs="Times New Roman"/>
          <w:sz w:val="24"/>
          <w:szCs w:val="24"/>
          <w:lang w:eastAsia="tr-TR"/>
        </w:rPr>
        <w:t>3</w:t>
      </w:r>
      <w:r w:rsidRPr="00383D78">
        <w:rPr>
          <w:rFonts w:ascii="Times New Roman" w:eastAsia="Times New Roman" w:hAnsi="Times New Roman" w:cs="Times New Roman"/>
          <w:sz w:val="24"/>
          <w:szCs w:val="24"/>
          <w:lang w:eastAsia="tr-TR"/>
        </w:rPr>
        <w:t xml:space="preserve"> yıllarını kapsayan çok yıllı bütçe döneminde de aynı anlayışla hareket edeceklerdir. </w:t>
      </w:r>
    </w:p>
    <w:p w:rsidR="002D5A7B" w:rsidRPr="00383D78" w:rsidRDefault="002D5A7B" w:rsidP="00933401">
      <w:pPr>
        <w:spacing w:after="120"/>
        <w:ind w:firstLine="567"/>
        <w:jc w:val="both"/>
        <w:rPr>
          <w:rFonts w:ascii="Times New Roman" w:eastAsia="Times New Roman" w:hAnsi="Times New Roman" w:cs="Times New Roman"/>
          <w:sz w:val="24"/>
          <w:szCs w:val="24"/>
          <w:lang w:eastAsia="tr-TR"/>
        </w:rPr>
      </w:pPr>
      <w:proofErr w:type="gramStart"/>
      <w:r w:rsidRPr="00383D78">
        <w:rPr>
          <w:rFonts w:ascii="Times New Roman" w:eastAsia="Times New Roman" w:hAnsi="Times New Roman" w:cs="Times New Roman"/>
          <w:sz w:val="24"/>
          <w:szCs w:val="24"/>
          <w:lang w:eastAsia="tr-TR"/>
        </w:rPr>
        <w:t>Genel bütçe kapsamındaki kamu idareleri ile özel bütçeli idareler, Bütçe Çağrısı ve eki Bütçe Hazırlama Rehberi ile Yatırım Genelgesi ve eki Yatırım Programı Hazırlama Rehberindeki esas ve usuller çerçevesinde 20</w:t>
      </w:r>
      <w:r w:rsidR="0078597E" w:rsidRPr="00383D78">
        <w:rPr>
          <w:rFonts w:ascii="Times New Roman" w:eastAsia="Times New Roman" w:hAnsi="Times New Roman" w:cs="Times New Roman"/>
          <w:sz w:val="24"/>
          <w:szCs w:val="24"/>
          <w:lang w:eastAsia="tr-TR"/>
        </w:rPr>
        <w:t>2</w:t>
      </w:r>
      <w:r w:rsidR="005C3EFA" w:rsidRPr="00383D78">
        <w:rPr>
          <w:rFonts w:ascii="Times New Roman" w:eastAsia="Times New Roman" w:hAnsi="Times New Roman" w:cs="Times New Roman"/>
          <w:sz w:val="24"/>
          <w:szCs w:val="24"/>
          <w:lang w:eastAsia="tr-TR"/>
        </w:rPr>
        <w:t>1</w:t>
      </w:r>
      <w:r w:rsidRPr="00383D78">
        <w:rPr>
          <w:rFonts w:ascii="Times New Roman" w:eastAsia="Times New Roman" w:hAnsi="Times New Roman" w:cs="Times New Roman"/>
          <w:sz w:val="24"/>
          <w:szCs w:val="24"/>
          <w:lang w:eastAsia="tr-TR"/>
        </w:rPr>
        <w:t>, 20</w:t>
      </w:r>
      <w:r w:rsidR="006112A6" w:rsidRPr="00383D78">
        <w:rPr>
          <w:rFonts w:ascii="Times New Roman" w:eastAsia="Times New Roman" w:hAnsi="Times New Roman" w:cs="Times New Roman"/>
          <w:sz w:val="24"/>
          <w:szCs w:val="24"/>
          <w:lang w:eastAsia="tr-TR"/>
        </w:rPr>
        <w:t>2</w:t>
      </w:r>
      <w:r w:rsidR="005C3EFA" w:rsidRPr="00383D78">
        <w:rPr>
          <w:rFonts w:ascii="Times New Roman" w:eastAsia="Times New Roman" w:hAnsi="Times New Roman" w:cs="Times New Roman"/>
          <w:sz w:val="24"/>
          <w:szCs w:val="24"/>
          <w:lang w:eastAsia="tr-TR"/>
        </w:rPr>
        <w:t>2</w:t>
      </w:r>
      <w:r w:rsidRPr="00383D78">
        <w:rPr>
          <w:rFonts w:ascii="Times New Roman" w:eastAsia="Times New Roman" w:hAnsi="Times New Roman" w:cs="Times New Roman"/>
          <w:sz w:val="24"/>
          <w:szCs w:val="24"/>
          <w:lang w:eastAsia="tr-TR"/>
        </w:rPr>
        <w:t xml:space="preserve"> ve 20</w:t>
      </w:r>
      <w:r w:rsidR="00343066" w:rsidRPr="00383D78">
        <w:rPr>
          <w:rFonts w:ascii="Times New Roman" w:eastAsia="Times New Roman" w:hAnsi="Times New Roman" w:cs="Times New Roman"/>
          <w:sz w:val="24"/>
          <w:szCs w:val="24"/>
          <w:lang w:eastAsia="tr-TR"/>
        </w:rPr>
        <w:t>2</w:t>
      </w:r>
      <w:r w:rsidR="005C3EFA" w:rsidRPr="00383D78">
        <w:rPr>
          <w:rFonts w:ascii="Times New Roman" w:eastAsia="Times New Roman" w:hAnsi="Times New Roman" w:cs="Times New Roman"/>
          <w:sz w:val="24"/>
          <w:szCs w:val="24"/>
          <w:lang w:eastAsia="tr-TR"/>
        </w:rPr>
        <w:t>3</w:t>
      </w:r>
      <w:r w:rsidRPr="00383D78">
        <w:rPr>
          <w:rFonts w:ascii="Times New Roman" w:eastAsia="Times New Roman" w:hAnsi="Times New Roman" w:cs="Times New Roman"/>
          <w:sz w:val="24"/>
          <w:szCs w:val="24"/>
          <w:lang w:eastAsia="tr-TR"/>
        </w:rPr>
        <w:t xml:space="preserve"> yıllarına ilişkin bütçe tekliflerini hazırlayacaklar ve</w:t>
      </w:r>
      <w:r w:rsidR="0015590B" w:rsidRPr="00383D78">
        <w:rPr>
          <w:rFonts w:ascii="Times New Roman" w:eastAsia="Times New Roman" w:hAnsi="Times New Roman" w:cs="Times New Roman"/>
          <w:sz w:val="24"/>
          <w:szCs w:val="24"/>
          <w:lang w:eastAsia="tr-TR"/>
        </w:rPr>
        <w:t xml:space="preserve"> </w:t>
      </w:r>
      <w:r w:rsidR="00AB73EE" w:rsidRPr="001459BB">
        <w:rPr>
          <w:rFonts w:ascii="Times New Roman" w:eastAsia="Times New Roman" w:hAnsi="Times New Roman" w:cs="Times New Roman"/>
          <w:b/>
          <w:sz w:val="24"/>
          <w:szCs w:val="24"/>
          <w:u w:val="single"/>
          <w:lang w:eastAsia="tr-TR"/>
        </w:rPr>
        <w:t>13</w:t>
      </w:r>
      <w:r w:rsidR="005C3EFA" w:rsidRPr="001459BB">
        <w:rPr>
          <w:rFonts w:ascii="Times New Roman" w:eastAsia="Times New Roman" w:hAnsi="Times New Roman" w:cs="Times New Roman"/>
          <w:b/>
          <w:sz w:val="24"/>
          <w:szCs w:val="24"/>
          <w:u w:val="single"/>
          <w:lang w:eastAsia="tr-TR"/>
        </w:rPr>
        <w:t xml:space="preserve"> </w:t>
      </w:r>
      <w:r w:rsidR="0015590B" w:rsidRPr="00512637">
        <w:rPr>
          <w:rFonts w:ascii="Times New Roman" w:eastAsia="Times New Roman" w:hAnsi="Times New Roman" w:cs="Times New Roman"/>
          <w:b/>
          <w:sz w:val="24"/>
          <w:szCs w:val="24"/>
          <w:u w:val="single"/>
          <w:lang w:eastAsia="tr-TR"/>
        </w:rPr>
        <w:t>Ekim 20</w:t>
      </w:r>
      <w:r w:rsidR="005C3EFA" w:rsidRPr="00512637">
        <w:rPr>
          <w:rFonts w:ascii="Times New Roman" w:eastAsia="Times New Roman" w:hAnsi="Times New Roman" w:cs="Times New Roman"/>
          <w:b/>
          <w:sz w:val="24"/>
          <w:szCs w:val="24"/>
          <w:u w:val="single"/>
          <w:lang w:eastAsia="tr-TR"/>
        </w:rPr>
        <w:t>20</w:t>
      </w:r>
      <w:r w:rsidR="00260265" w:rsidRPr="00383D78">
        <w:rPr>
          <w:rFonts w:ascii="Times New Roman" w:eastAsia="Times New Roman" w:hAnsi="Times New Roman" w:cs="Times New Roman"/>
          <w:sz w:val="24"/>
          <w:szCs w:val="24"/>
          <w:lang w:eastAsia="tr-TR"/>
        </w:rPr>
        <w:t xml:space="preserve"> </w:t>
      </w:r>
      <w:r w:rsidRPr="00383D78">
        <w:rPr>
          <w:rFonts w:ascii="Times New Roman" w:eastAsia="Times New Roman" w:hAnsi="Times New Roman" w:cs="Times New Roman"/>
          <w:sz w:val="24"/>
          <w:szCs w:val="24"/>
          <w:lang w:eastAsia="tr-TR"/>
        </w:rPr>
        <w:t xml:space="preserve">tarihine kadar kesinleşen bütçe </w:t>
      </w:r>
      <w:r w:rsidR="007C3329" w:rsidRPr="00383D78">
        <w:rPr>
          <w:rFonts w:ascii="Times New Roman" w:eastAsia="Times New Roman" w:hAnsi="Times New Roman" w:cs="Times New Roman"/>
          <w:sz w:val="24"/>
          <w:szCs w:val="24"/>
          <w:lang w:eastAsia="tr-TR"/>
        </w:rPr>
        <w:t xml:space="preserve">tekliflerini </w:t>
      </w:r>
      <w:r w:rsidR="0078597E" w:rsidRPr="00383D78">
        <w:rPr>
          <w:rFonts w:ascii="Times New Roman" w:eastAsia="Times New Roman" w:hAnsi="Times New Roman" w:cs="Times New Roman"/>
          <w:sz w:val="24"/>
          <w:szCs w:val="24"/>
          <w:lang w:eastAsia="tr-TR"/>
        </w:rPr>
        <w:t>Strateji ve Bütçe Başkanlığına</w:t>
      </w:r>
      <w:r w:rsidRPr="00383D78">
        <w:rPr>
          <w:rFonts w:ascii="Times New Roman" w:eastAsia="Times New Roman" w:hAnsi="Times New Roman" w:cs="Times New Roman"/>
          <w:sz w:val="24"/>
          <w:szCs w:val="24"/>
          <w:lang w:eastAsia="tr-TR"/>
        </w:rPr>
        <w:t xml:space="preserve"> </w:t>
      </w:r>
      <w:r w:rsidR="00260265" w:rsidRPr="00383D78">
        <w:rPr>
          <w:rFonts w:ascii="Times New Roman" w:eastAsia="Times New Roman" w:hAnsi="Times New Roman" w:cs="Times New Roman"/>
          <w:sz w:val="24"/>
          <w:szCs w:val="24"/>
          <w:lang w:eastAsia="tr-TR"/>
        </w:rPr>
        <w:t xml:space="preserve">teslim edeceklerdir. </w:t>
      </w:r>
      <w:proofErr w:type="gramEnd"/>
    </w:p>
    <w:sectPr w:rsidR="002D5A7B" w:rsidRPr="00383D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C06" w:rsidRDefault="00615C06" w:rsidP="00520178">
      <w:pPr>
        <w:spacing w:after="0" w:line="240" w:lineRule="auto"/>
      </w:pPr>
      <w:r>
        <w:separator/>
      </w:r>
    </w:p>
  </w:endnote>
  <w:endnote w:type="continuationSeparator" w:id="0">
    <w:p w:rsidR="00615C06" w:rsidRDefault="00615C06" w:rsidP="0052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C06" w:rsidRDefault="00615C06" w:rsidP="00520178">
      <w:pPr>
        <w:spacing w:after="0" w:line="240" w:lineRule="auto"/>
      </w:pPr>
      <w:r>
        <w:separator/>
      </w:r>
    </w:p>
  </w:footnote>
  <w:footnote w:type="continuationSeparator" w:id="0">
    <w:p w:rsidR="00615C06" w:rsidRDefault="00615C06" w:rsidP="00520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C03"/>
    <w:multiLevelType w:val="multilevel"/>
    <w:tmpl w:val="DADCA6A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ED4D51"/>
    <w:multiLevelType w:val="hybridMultilevel"/>
    <w:tmpl w:val="634A7368"/>
    <w:lvl w:ilvl="0" w:tplc="4A400F3A">
      <w:start w:val="20"/>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04002DE2"/>
    <w:multiLevelType w:val="hybridMultilevel"/>
    <w:tmpl w:val="76D446A4"/>
    <w:lvl w:ilvl="0" w:tplc="A0A08128">
      <w:start w:val="1"/>
      <w:numFmt w:val="upperLetter"/>
      <w:lvlText w:val="%1."/>
      <w:lvlJc w:val="left"/>
      <w:pPr>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51949FA"/>
    <w:multiLevelType w:val="hybridMultilevel"/>
    <w:tmpl w:val="E6E0D742"/>
    <w:lvl w:ilvl="0" w:tplc="940E6BCC">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773ED7"/>
    <w:multiLevelType w:val="hybridMultilevel"/>
    <w:tmpl w:val="8C60B962"/>
    <w:lvl w:ilvl="0" w:tplc="041F000F">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BD2198"/>
    <w:multiLevelType w:val="hybridMultilevel"/>
    <w:tmpl w:val="46327AC4"/>
    <w:lvl w:ilvl="0" w:tplc="6DCEFB10">
      <w:start w:val="1"/>
      <w:numFmt w:val="upperLetter"/>
      <w:lvlText w:val="%1."/>
      <w:lvlJc w:val="left"/>
      <w:pPr>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0217F0B"/>
    <w:multiLevelType w:val="hybridMultilevel"/>
    <w:tmpl w:val="5A4A3B22"/>
    <w:lvl w:ilvl="0" w:tplc="F15CDCC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11A35A34"/>
    <w:multiLevelType w:val="hybridMultilevel"/>
    <w:tmpl w:val="80EA0298"/>
    <w:lvl w:ilvl="0" w:tplc="47FAB63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14037767"/>
    <w:multiLevelType w:val="hybridMultilevel"/>
    <w:tmpl w:val="E3F257E8"/>
    <w:lvl w:ilvl="0" w:tplc="0642505C">
      <w:start w:val="10"/>
      <w:numFmt w:val="decimal"/>
      <w:lvlText w:val="%1."/>
      <w:lvlJc w:val="left"/>
      <w:pPr>
        <w:ind w:left="1920" w:hanging="360"/>
      </w:pPr>
      <w:rPr>
        <w:rFonts w:hint="default"/>
        <w:b w:val="0"/>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99C1B5A"/>
    <w:multiLevelType w:val="hybridMultilevel"/>
    <w:tmpl w:val="D976251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4D62A1"/>
    <w:multiLevelType w:val="hybridMultilevel"/>
    <w:tmpl w:val="AB10397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1">
    <w:nsid w:val="23714C37"/>
    <w:multiLevelType w:val="hybridMultilevel"/>
    <w:tmpl w:val="6302D8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5C644C7"/>
    <w:multiLevelType w:val="hybridMultilevel"/>
    <w:tmpl w:val="B1AED042"/>
    <w:lvl w:ilvl="0" w:tplc="1DDCE14A">
      <w:start w:val="8"/>
      <w:numFmt w:val="decimal"/>
      <w:lvlText w:val="%1."/>
      <w:lvlJc w:val="left"/>
      <w:pPr>
        <w:ind w:left="928" w:hanging="360"/>
      </w:pPr>
      <w:rPr>
        <w:rFonts w:hint="default"/>
        <w:b w:val="0"/>
        <w:strike w:val="0"/>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3">
    <w:nsid w:val="25E32033"/>
    <w:multiLevelType w:val="hybridMultilevel"/>
    <w:tmpl w:val="937A3B3E"/>
    <w:lvl w:ilvl="0" w:tplc="A980094C">
      <w:start w:val="1"/>
      <w:numFmt w:val="decimal"/>
      <w:lvlText w:val="%1."/>
      <w:lvlJc w:val="left"/>
      <w:pPr>
        <w:ind w:left="720" w:hanging="360"/>
      </w:pPr>
      <w:rPr>
        <w:rFonts w:cs="Times New Roman"/>
        <w:b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1F07449"/>
    <w:multiLevelType w:val="hybridMultilevel"/>
    <w:tmpl w:val="C064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C0C37"/>
    <w:multiLevelType w:val="hybridMultilevel"/>
    <w:tmpl w:val="02283A40"/>
    <w:lvl w:ilvl="0" w:tplc="679E9F0C">
      <w:start w:val="20"/>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35385D32"/>
    <w:multiLevelType w:val="hybridMultilevel"/>
    <w:tmpl w:val="35985F34"/>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7">
    <w:nsid w:val="37980A5F"/>
    <w:multiLevelType w:val="hybridMultilevel"/>
    <w:tmpl w:val="3B941108"/>
    <w:lvl w:ilvl="0" w:tplc="491C19C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8B23EDA"/>
    <w:multiLevelType w:val="hybridMultilevel"/>
    <w:tmpl w:val="3BEE9C3C"/>
    <w:lvl w:ilvl="0" w:tplc="EB663A9E">
      <w:start w:val="15"/>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nsid w:val="3F8757AC"/>
    <w:multiLevelType w:val="multilevel"/>
    <w:tmpl w:val="F3DE108C"/>
    <w:lvl w:ilvl="0">
      <w:start w:val="1"/>
      <w:numFmt w:val="decimal"/>
      <w:lvlText w:val="%1."/>
      <w:lvlJc w:val="left"/>
      <w:pPr>
        <w:ind w:left="4406" w:hanging="72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20">
    <w:nsid w:val="407C0EC3"/>
    <w:multiLevelType w:val="hybridMultilevel"/>
    <w:tmpl w:val="50E4A96C"/>
    <w:lvl w:ilvl="0" w:tplc="16D07090">
      <w:start w:val="1"/>
      <w:numFmt w:val="decimal"/>
      <w:lvlText w:val="%1."/>
      <w:lvlJc w:val="left"/>
      <w:pPr>
        <w:ind w:left="360" w:hanging="360"/>
      </w:pPr>
      <w:rPr>
        <w:rFonts w:hint="default"/>
        <w:b w:val="0"/>
        <w:bCs/>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41FE7435"/>
    <w:multiLevelType w:val="hybridMultilevel"/>
    <w:tmpl w:val="97D8A0F0"/>
    <w:lvl w:ilvl="0" w:tplc="AC2A437C">
      <w:start w:val="15"/>
      <w:numFmt w:val="decimal"/>
      <w:lvlText w:val="%1."/>
      <w:lvlJc w:val="left"/>
      <w:pPr>
        <w:ind w:left="927" w:hanging="360"/>
      </w:pPr>
      <w:rPr>
        <w:rFonts w:eastAsia="Times New Roman"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nsid w:val="450C32E7"/>
    <w:multiLevelType w:val="hybridMultilevel"/>
    <w:tmpl w:val="82F6ACE6"/>
    <w:lvl w:ilvl="0" w:tplc="1EEA56E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5284C19"/>
    <w:multiLevelType w:val="hybridMultilevel"/>
    <w:tmpl w:val="E87ED376"/>
    <w:lvl w:ilvl="0" w:tplc="1EFAC256">
      <w:start w:val="24"/>
      <w:numFmt w:val="decimal"/>
      <w:lvlText w:val="%1."/>
      <w:lvlJc w:val="left"/>
      <w:pPr>
        <w:ind w:left="1287" w:hanging="360"/>
      </w:pPr>
      <w:rPr>
        <w:rFonts w:hint="default"/>
        <w:color w:val="auto"/>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nsid w:val="45F74F7A"/>
    <w:multiLevelType w:val="hybridMultilevel"/>
    <w:tmpl w:val="80025F22"/>
    <w:lvl w:ilvl="0" w:tplc="041F0015">
      <w:start w:val="1"/>
      <w:numFmt w:val="upp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7D039C2"/>
    <w:multiLevelType w:val="hybridMultilevel"/>
    <w:tmpl w:val="739C837A"/>
    <w:lvl w:ilvl="0" w:tplc="CC904370">
      <w:start w:val="1"/>
      <w:numFmt w:val="bullet"/>
      <w:lvlText w:val=""/>
      <w:lvlJc w:val="left"/>
      <w:pPr>
        <w:ind w:left="360" w:hanging="360"/>
      </w:pPr>
      <w:rPr>
        <w:rFonts w:ascii="Wingdings" w:hAnsi="Wingdings" w:hint="default"/>
        <w:b/>
        <w:color w:val="C0504D" w:themeColor="accent2"/>
      </w:rPr>
    </w:lvl>
    <w:lvl w:ilvl="1" w:tplc="54C6B560">
      <w:start w:val="1"/>
      <w:numFmt w:val="bullet"/>
      <w:lvlText w:val=""/>
      <w:lvlJc w:val="left"/>
      <w:pPr>
        <w:ind w:left="785" w:hanging="360"/>
      </w:pPr>
      <w:rPr>
        <w:rFonts w:ascii="Wingdings" w:hAnsi="Wingdings" w:hint="default"/>
        <w:color w:val="auto"/>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4E1369DB"/>
    <w:multiLevelType w:val="hybridMultilevel"/>
    <w:tmpl w:val="D2DCC9C4"/>
    <w:lvl w:ilvl="0" w:tplc="EBCC828C">
      <w:start w:val="15"/>
      <w:numFmt w:val="decimal"/>
      <w:lvlText w:val="%1."/>
      <w:lvlJc w:val="left"/>
      <w:pPr>
        <w:ind w:left="927" w:hanging="360"/>
      </w:pPr>
      <w:rPr>
        <w:rFonts w:hint="default"/>
        <w:strike w:val="0"/>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nsid w:val="4F20571A"/>
    <w:multiLevelType w:val="hybridMultilevel"/>
    <w:tmpl w:val="80BAECC6"/>
    <w:lvl w:ilvl="0" w:tplc="9A80C686">
      <w:start w:val="20"/>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8">
    <w:nsid w:val="4F4E32C8"/>
    <w:multiLevelType w:val="hybridMultilevel"/>
    <w:tmpl w:val="C382E398"/>
    <w:lvl w:ilvl="0" w:tplc="CC904370">
      <w:start w:val="1"/>
      <w:numFmt w:val="bullet"/>
      <w:lvlText w:val=""/>
      <w:lvlJc w:val="left"/>
      <w:pPr>
        <w:ind w:left="785" w:hanging="360"/>
      </w:pPr>
      <w:rPr>
        <w:rFonts w:ascii="Wingdings" w:hAnsi="Wingdings" w:hint="default"/>
        <w:b/>
        <w:color w:val="C0504D" w:themeColor="accent2"/>
      </w:rPr>
    </w:lvl>
    <w:lvl w:ilvl="1" w:tplc="650262FE">
      <w:start w:val="1"/>
      <w:numFmt w:val="bullet"/>
      <w:lvlText w:val=""/>
      <w:lvlJc w:val="left"/>
      <w:pPr>
        <w:ind w:left="1210" w:hanging="360"/>
      </w:pPr>
      <w:rPr>
        <w:rFonts w:ascii="Wingdings" w:hAnsi="Wingdings" w:hint="default"/>
      </w:rPr>
    </w:lvl>
    <w:lvl w:ilvl="2" w:tplc="650262FE">
      <w:start w:val="1"/>
      <w:numFmt w:val="bullet"/>
      <w:lvlText w:val=""/>
      <w:lvlJc w:val="left"/>
      <w:pPr>
        <w:ind w:left="1314" w:hanging="180"/>
      </w:pPr>
      <w:rPr>
        <w:rFonts w:ascii="Wingdings" w:hAnsi="Wingdings" w:hint="default"/>
      </w:rPr>
    </w:lvl>
    <w:lvl w:ilvl="3" w:tplc="041F000F">
      <w:start w:val="1"/>
      <w:numFmt w:val="decimal"/>
      <w:lvlText w:val="%4."/>
      <w:lvlJc w:val="left"/>
      <w:pPr>
        <w:ind w:left="2945" w:hanging="360"/>
      </w:pPr>
    </w:lvl>
    <w:lvl w:ilvl="4" w:tplc="BD701C12">
      <w:start w:val="1"/>
      <w:numFmt w:val="bullet"/>
      <w:lvlText w:val=""/>
      <w:lvlJc w:val="left"/>
      <w:pPr>
        <w:ind w:left="3621" w:hanging="360"/>
      </w:pPr>
      <w:rPr>
        <w:rFonts w:ascii="Wingdings" w:hAnsi="Wingdings" w:hint="default"/>
        <w:b/>
        <w:color w:val="auto"/>
      </w:rPr>
    </w:lvl>
    <w:lvl w:ilvl="5" w:tplc="041F001B">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9">
    <w:nsid w:val="53133F7F"/>
    <w:multiLevelType w:val="hybridMultilevel"/>
    <w:tmpl w:val="289E8E18"/>
    <w:lvl w:ilvl="0" w:tplc="83B4FB1C">
      <w:start w:val="1"/>
      <w:numFmt w:val="bullet"/>
      <w:lvlText w:val="­"/>
      <w:lvlJc w:val="left"/>
      <w:pPr>
        <w:ind w:left="720" w:hanging="360"/>
      </w:pPr>
      <w:rPr>
        <w:rFonts w:ascii="Courier New" w:hAnsi="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3703FE1"/>
    <w:multiLevelType w:val="multilevel"/>
    <w:tmpl w:val="A2DAEF6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5527948"/>
    <w:multiLevelType w:val="hybridMultilevel"/>
    <w:tmpl w:val="88C46B76"/>
    <w:lvl w:ilvl="0" w:tplc="25048544">
      <w:start w:val="1"/>
      <w:numFmt w:val="decimal"/>
      <w:lvlText w:val="%1."/>
      <w:lvlJc w:val="left"/>
      <w:pPr>
        <w:ind w:left="1920" w:hanging="360"/>
      </w:pPr>
      <w:rPr>
        <w:b w:val="0"/>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DEA25CE"/>
    <w:multiLevelType w:val="hybridMultilevel"/>
    <w:tmpl w:val="D8084BB0"/>
    <w:lvl w:ilvl="0" w:tplc="0826D950">
      <w:start w:val="14"/>
      <w:numFmt w:val="decimal"/>
      <w:lvlText w:val="%1."/>
      <w:lvlJc w:val="left"/>
      <w:pPr>
        <w:ind w:left="1353" w:hanging="360"/>
      </w:pPr>
      <w:rPr>
        <w:rFonts w:eastAsia="Times New Roman"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nsid w:val="62BB734C"/>
    <w:multiLevelType w:val="hybridMultilevel"/>
    <w:tmpl w:val="9C608964"/>
    <w:lvl w:ilvl="0" w:tplc="EEF83B70">
      <w:start w:val="1"/>
      <w:numFmt w:val="upperLetter"/>
      <w:lvlText w:val="%1."/>
      <w:lvlJc w:val="left"/>
      <w:pPr>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nsid w:val="64BE0A4D"/>
    <w:multiLevelType w:val="hybridMultilevel"/>
    <w:tmpl w:val="13C488A4"/>
    <w:lvl w:ilvl="0" w:tplc="06F8BB04">
      <w:start w:val="26"/>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5">
    <w:nsid w:val="68EB4B10"/>
    <w:multiLevelType w:val="hybridMultilevel"/>
    <w:tmpl w:val="2D1E622C"/>
    <w:lvl w:ilvl="0" w:tplc="4CBC36AE">
      <w:start w:val="14"/>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6">
    <w:nsid w:val="69221DF4"/>
    <w:multiLevelType w:val="hybridMultilevel"/>
    <w:tmpl w:val="ADE6F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93A1FF2"/>
    <w:multiLevelType w:val="hybridMultilevel"/>
    <w:tmpl w:val="1FFC700C"/>
    <w:lvl w:ilvl="0" w:tplc="041F000F">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E3836CD"/>
    <w:multiLevelType w:val="hybridMultilevel"/>
    <w:tmpl w:val="F4A851DC"/>
    <w:lvl w:ilvl="0" w:tplc="D5D02DB6">
      <w:start w:val="1"/>
      <w:numFmt w:val="decimal"/>
      <w:lvlText w:val="%1."/>
      <w:lvlJc w:val="left"/>
      <w:pPr>
        <w:ind w:left="2771"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0820821"/>
    <w:multiLevelType w:val="multilevel"/>
    <w:tmpl w:val="F9A61FC2"/>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1"/>
        <w:szCs w:val="21"/>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8B7EA4"/>
    <w:multiLevelType w:val="hybridMultilevel"/>
    <w:tmpl w:val="779AC0D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1">
    <w:nsid w:val="7FA22E0F"/>
    <w:multiLevelType w:val="singleLevel"/>
    <w:tmpl w:val="52D6441E"/>
    <w:lvl w:ilvl="0">
      <w:start w:val="3"/>
      <w:numFmt w:val="upperLetter"/>
      <w:lvlText w:val="%1."/>
      <w:legacy w:legacy="1" w:legacySpace="0" w:legacyIndent="0"/>
      <w:lvlJc w:val="left"/>
      <w:rPr>
        <w:rFonts w:ascii="Times New Roman" w:hAnsi="Times New Roman" w:cs="Times New Roman" w:hint="default"/>
        <w:color w:val="28292C"/>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9"/>
  </w:num>
  <w:num w:numId="7">
    <w:abstractNumId w:val="9"/>
  </w:num>
  <w:num w:numId="8">
    <w:abstractNumId w:val="7"/>
  </w:num>
  <w:num w:numId="9">
    <w:abstractNumId w:val="38"/>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1"/>
  </w:num>
  <w:num w:numId="13">
    <w:abstractNumId w:val="39"/>
  </w:num>
  <w:num w:numId="14">
    <w:abstractNumId w:val="24"/>
  </w:num>
  <w:num w:numId="15">
    <w:abstractNumId w:val="41"/>
  </w:num>
  <w:num w:numId="16">
    <w:abstractNumId w:val="28"/>
  </w:num>
  <w:num w:numId="17">
    <w:abstractNumId w:val="17"/>
  </w:num>
  <w:num w:numId="18">
    <w:abstractNumId w:val="20"/>
  </w:num>
  <w:num w:numId="19">
    <w:abstractNumId w:val="25"/>
  </w:num>
  <w:num w:numId="20">
    <w:abstractNumId w:val="16"/>
  </w:num>
  <w:num w:numId="21">
    <w:abstractNumId w:val="19"/>
  </w:num>
  <w:num w:numId="22">
    <w:abstractNumId w:val="6"/>
  </w:num>
  <w:num w:numId="23">
    <w:abstractNumId w:val="36"/>
  </w:num>
  <w:num w:numId="24">
    <w:abstractNumId w:val="10"/>
  </w:num>
  <w:num w:numId="25">
    <w:abstractNumId w:val="2"/>
  </w:num>
  <w:num w:numId="26">
    <w:abstractNumId w:val="31"/>
  </w:num>
  <w:num w:numId="27">
    <w:abstractNumId w:val="13"/>
  </w:num>
  <w:num w:numId="28">
    <w:abstractNumId w:val="32"/>
  </w:num>
  <w:num w:numId="29">
    <w:abstractNumId w:val="26"/>
  </w:num>
  <w:num w:numId="30">
    <w:abstractNumId w:val="12"/>
  </w:num>
  <w:num w:numId="31">
    <w:abstractNumId w:val="21"/>
  </w:num>
  <w:num w:numId="32">
    <w:abstractNumId w:val="0"/>
  </w:num>
  <w:num w:numId="33">
    <w:abstractNumId w:val="30"/>
  </w:num>
  <w:num w:numId="34">
    <w:abstractNumId w:val="14"/>
  </w:num>
  <w:num w:numId="35">
    <w:abstractNumId w:val="34"/>
  </w:num>
  <w:num w:numId="36">
    <w:abstractNumId w:val="27"/>
  </w:num>
  <w:num w:numId="37">
    <w:abstractNumId w:val="35"/>
  </w:num>
  <w:num w:numId="38">
    <w:abstractNumId w:val="23"/>
  </w:num>
  <w:num w:numId="39">
    <w:abstractNumId w:val="18"/>
  </w:num>
  <w:num w:numId="40">
    <w:abstractNumId w:val="8"/>
  </w:num>
  <w:num w:numId="41">
    <w:abstractNumId w:val="15"/>
  </w:num>
  <w:num w:numId="42">
    <w:abstractNumId w:val="1"/>
  </w:num>
  <w:num w:numId="43">
    <w:abstractNumId w:val="4"/>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GzMDM1MjcCImMTAyUdpeDU4uLM/DyQAuNaAMrAYIIsAAAA"/>
  </w:docVars>
  <w:rsids>
    <w:rsidRoot w:val="00573007"/>
    <w:rsid w:val="000001F3"/>
    <w:rsid w:val="00004BE1"/>
    <w:rsid w:val="00005923"/>
    <w:rsid w:val="000071D3"/>
    <w:rsid w:val="000104EE"/>
    <w:rsid w:val="00011E77"/>
    <w:rsid w:val="00022C8C"/>
    <w:rsid w:val="00025685"/>
    <w:rsid w:val="00025DA8"/>
    <w:rsid w:val="0003296A"/>
    <w:rsid w:val="00032C3B"/>
    <w:rsid w:val="00032D79"/>
    <w:rsid w:val="00035778"/>
    <w:rsid w:val="00041BD1"/>
    <w:rsid w:val="00041DB8"/>
    <w:rsid w:val="000433AA"/>
    <w:rsid w:val="000471FD"/>
    <w:rsid w:val="0004758E"/>
    <w:rsid w:val="00052915"/>
    <w:rsid w:val="000529FA"/>
    <w:rsid w:val="0005404D"/>
    <w:rsid w:val="00055C69"/>
    <w:rsid w:val="0006246C"/>
    <w:rsid w:val="00062AA8"/>
    <w:rsid w:val="00063C2E"/>
    <w:rsid w:val="00066707"/>
    <w:rsid w:val="00066DAA"/>
    <w:rsid w:val="0007421A"/>
    <w:rsid w:val="0007451B"/>
    <w:rsid w:val="000756EB"/>
    <w:rsid w:val="00081118"/>
    <w:rsid w:val="00082E14"/>
    <w:rsid w:val="00082EF9"/>
    <w:rsid w:val="000845A0"/>
    <w:rsid w:val="00085AE2"/>
    <w:rsid w:val="00085B39"/>
    <w:rsid w:val="00086888"/>
    <w:rsid w:val="00086F59"/>
    <w:rsid w:val="00087C01"/>
    <w:rsid w:val="00087FFC"/>
    <w:rsid w:val="00093DA1"/>
    <w:rsid w:val="00094657"/>
    <w:rsid w:val="0009540E"/>
    <w:rsid w:val="0009549A"/>
    <w:rsid w:val="0009574C"/>
    <w:rsid w:val="000A0264"/>
    <w:rsid w:val="000A0318"/>
    <w:rsid w:val="000A1D79"/>
    <w:rsid w:val="000A6C95"/>
    <w:rsid w:val="000B60EA"/>
    <w:rsid w:val="000C1988"/>
    <w:rsid w:val="000C4F89"/>
    <w:rsid w:val="000C5197"/>
    <w:rsid w:val="000D378A"/>
    <w:rsid w:val="000D5A4A"/>
    <w:rsid w:val="000D66E3"/>
    <w:rsid w:val="000D66EF"/>
    <w:rsid w:val="000D7143"/>
    <w:rsid w:val="000E31B9"/>
    <w:rsid w:val="000E33CA"/>
    <w:rsid w:val="000E4296"/>
    <w:rsid w:val="000E6D84"/>
    <w:rsid w:val="000F1A0B"/>
    <w:rsid w:val="000F2384"/>
    <w:rsid w:val="000F407A"/>
    <w:rsid w:val="000F488D"/>
    <w:rsid w:val="000F4F4A"/>
    <w:rsid w:val="000F690A"/>
    <w:rsid w:val="000F7FC0"/>
    <w:rsid w:val="0010228C"/>
    <w:rsid w:val="001023F0"/>
    <w:rsid w:val="001060CE"/>
    <w:rsid w:val="001070C5"/>
    <w:rsid w:val="0010734B"/>
    <w:rsid w:val="00110AB2"/>
    <w:rsid w:val="00111F10"/>
    <w:rsid w:val="00113DF1"/>
    <w:rsid w:val="00115720"/>
    <w:rsid w:val="00115AC8"/>
    <w:rsid w:val="00121FEE"/>
    <w:rsid w:val="00123631"/>
    <w:rsid w:val="0012439B"/>
    <w:rsid w:val="00127637"/>
    <w:rsid w:val="00133BF7"/>
    <w:rsid w:val="00133C18"/>
    <w:rsid w:val="00134D28"/>
    <w:rsid w:val="00135C66"/>
    <w:rsid w:val="00142699"/>
    <w:rsid w:val="00145124"/>
    <w:rsid w:val="001459BB"/>
    <w:rsid w:val="00150B72"/>
    <w:rsid w:val="001527EA"/>
    <w:rsid w:val="0015325F"/>
    <w:rsid w:val="0015590B"/>
    <w:rsid w:val="00155DCA"/>
    <w:rsid w:val="0016049C"/>
    <w:rsid w:val="00162006"/>
    <w:rsid w:val="0016218D"/>
    <w:rsid w:val="0016310E"/>
    <w:rsid w:val="001655B4"/>
    <w:rsid w:val="00165F26"/>
    <w:rsid w:val="00171F25"/>
    <w:rsid w:val="001728A1"/>
    <w:rsid w:val="00173E36"/>
    <w:rsid w:val="001757C6"/>
    <w:rsid w:val="0018158B"/>
    <w:rsid w:val="00181AB3"/>
    <w:rsid w:val="00182D0D"/>
    <w:rsid w:val="0018325A"/>
    <w:rsid w:val="001841E9"/>
    <w:rsid w:val="00184DAC"/>
    <w:rsid w:val="001877DF"/>
    <w:rsid w:val="00191114"/>
    <w:rsid w:val="00195050"/>
    <w:rsid w:val="001959CC"/>
    <w:rsid w:val="001A3FBF"/>
    <w:rsid w:val="001A5D63"/>
    <w:rsid w:val="001C14A2"/>
    <w:rsid w:val="001C2FEE"/>
    <w:rsid w:val="001D2ABD"/>
    <w:rsid w:val="001D2EEC"/>
    <w:rsid w:val="001D3FE7"/>
    <w:rsid w:val="001D4E60"/>
    <w:rsid w:val="001E2492"/>
    <w:rsid w:val="001E2676"/>
    <w:rsid w:val="001E3BE3"/>
    <w:rsid w:val="001E4FAF"/>
    <w:rsid w:val="001F4733"/>
    <w:rsid w:val="00202ACA"/>
    <w:rsid w:val="0020312C"/>
    <w:rsid w:val="00204441"/>
    <w:rsid w:val="002051C2"/>
    <w:rsid w:val="0021022D"/>
    <w:rsid w:val="002120CF"/>
    <w:rsid w:val="00212F33"/>
    <w:rsid w:val="00213955"/>
    <w:rsid w:val="002144CE"/>
    <w:rsid w:val="00215C2F"/>
    <w:rsid w:val="00216010"/>
    <w:rsid w:val="0021639D"/>
    <w:rsid w:val="002178FF"/>
    <w:rsid w:val="00217992"/>
    <w:rsid w:val="002200AE"/>
    <w:rsid w:val="00220155"/>
    <w:rsid w:val="00221171"/>
    <w:rsid w:val="0022157D"/>
    <w:rsid w:val="00223034"/>
    <w:rsid w:val="00226F7D"/>
    <w:rsid w:val="002307CC"/>
    <w:rsid w:val="00233288"/>
    <w:rsid w:val="002337FF"/>
    <w:rsid w:val="00234191"/>
    <w:rsid w:val="00236202"/>
    <w:rsid w:val="00237C54"/>
    <w:rsid w:val="00237E66"/>
    <w:rsid w:val="0024247F"/>
    <w:rsid w:val="00246F3F"/>
    <w:rsid w:val="00250FCB"/>
    <w:rsid w:val="00260265"/>
    <w:rsid w:val="002645BC"/>
    <w:rsid w:val="00265786"/>
    <w:rsid w:val="00270E62"/>
    <w:rsid w:val="00275F98"/>
    <w:rsid w:val="0027638B"/>
    <w:rsid w:val="00281CCF"/>
    <w:rsid w:val="00282AEC"/>
    <w:rsid w:val="00283AD1"/>
    <w:rsid w:val="0028605C"/>
    <w:rsid w:val="00297389"/>
    <w:rsid w:val="002A4697"/>
    <w:rsid w:val="002A642A"/>
    <w:rsid w:val="002A775D"/>
    <w:rsid w:val="002B05EF"/>
    <w:rsid w:val="002B1D21"/>
    <w:rsid w:val="002B443C"/>
    <w:rsid w:val="002B5C68"/>
    <w:rsid w:val="002C1B12"/>
    <w:rsid w:val="002C3563"/>
    <w:rsid w:val="002C40A5"/>
    <w:rsid w:val="002C49FC"/>
    <w:rsid w:val="002C6E20"/>
    <w:rsid w:val="002C72F9"/>
    <w:rsid w:val="002D1F1A"/>
    <w:rsid w:val="002D5A7B"/>
    <w:rsid w:val="002D6277"/>
    <w:rsid w:val="002D78B8"/>
    <w:rsid w:val="002E224F"/>
    <w:rsid w:val="002E3E2D"/>
    <w:rsid w:val="002E4B4E"/>
    <w:rsid w:val="002F02ED"/>
    <w:rsid w:val="002F08F5"/>
    <w:rsid w:val="002F0ABC"/>
    <w:rsid w:val="002F1193"/>
    <w:rsid w:val="002F3987"/>
    <w:rsid w:val="002F3D71"/>
    <w:rsid w:val="002F6FB0"/>
    <w:rsid w:val="003027F9"/>
    <w:rsid w:val="00302C21"/>
    <w:rsid w:val="0030426A"/>
    <w:rsid w:val="0030565A"/>
    <w:rsid w:val="0030575A"/>
    <w:rsid w:val="0030602B"/>
    <w:rsid w:val="003070FC"/>
    <w:rsid w:val="00310D96"/>
    <w:rsid w:val="0031146D"/>
    <w:rsid w:val="00311619"/>
    <w:rsid w:val="0031438F"/>
    <w:rsid w:val="00314C7E"/>
    <w:rsid w:val="00315F9E"/>
    <w:rsid w:val="003168D4"/>
    <w:rsid w:val="00316B25"/>
    <w:rsid w:val="003172CA"/>
    <w:rsid w:val="00325B6D"/>
    <w:rsid w:val="003264D3"/>
    <w:rsid w:val="0032667E"/>
    <w:rsid w:val="00326689"/>
    <w:rsid w:val="00326E32"/>
    <w:rsid w:val="00331EA3"/>
    <w:rsid w:val="003342BC"/>
    <w:rsid w:val="00336E94"/>
    <w:rsid w:val="0034001D"/>
    <w:rsid w:val="00343066"/>
    <w:rsid w:val="003444E1"/>
    <w:rsid w:val="00346CB1"/>
    <w:rsid w:val="00347182"/>
    <w:rsid w:val="00350CD6"/>
    <w:rsid w:val="00350EED"/>
    <w:rsid w:val="0035758D"/>
    <w:rsid w:val="00363C75"/>
    <w:rsid w:val="00365034"/>
    <w:rsid w:val="003658BE"/>
    <w:rsid w:val="00365CEA"/>
    <w:rsid w:val="00370802"/>
    <w:rsid w:val="00370B89"/>
    <w:rsid w:val="003766C5"/>
    <w:rsid w:val="0037730F"/>
    <w:rsid w:val="00382C75"/>
    <w:rsid w:val="00383D78"/>
    <w:rsid w:val="00384336"/>
    <w:rsid w:val="00390D29"/>
    <w:rsid w:val="00390F0E"/>
    <w:rsid w:val="00393EE7"/>
    <w:rsid w:val="00395559"/>
    <w:rsid w:val="00397D41"/>
    <w:rsid w:val="003A0463"/>
    <w:rsid w:val="003A1A8E"/>
    <w:rsid w:val="003A24D0"/>
    <w:rsid w:val="003A52DD"/>
    <w:rsid w:val="003A60E9"/>
    <w:rsid w:val="003A6E60"/>
    <w:rsid w:val="003A75F4"/>
    <w:rsid w:val="003A7C0F"/>
    <w:rsid w:val="003B358D"/>
    <w:rsid w:val="003B42FF"/>
    <w:rsid w:val="003B6147"/>
    <w:rsid w:val="003B6BD8"/>
    <w:rsid w:val="003C0418"/>
    <w:rsid w:val="003C0D3E"/>
    <w:rsid w:val="003C10BF"/>
    <w:rsid w:val="003C3ADA"/>
    <w:rsid w:val="003C4B1F"/>
    <w:rsid w:val="003C6BDB"/>
    <w:rsid w:val="003C6F29"/>
    <w:rsid w:val="003D00F4"/>
    <w:rsid w:val="003D4030"/>
    <w:rsid w:val="003D4416"/>
    <w:rsid w:val="003D55F0"/>
    <w:rsid w:val="003E1D91"/>
    <w:rsid w:val="003E387B"/>
    <w:rsid w:val="003E6C8E"/>
    <w:rsid w:val="003E78E6"/>
    <w:rsid w:val="003F38EF"/>
    <w:rsid w:val="003F5228"/>
    <w:rsid w:val="003F5A96"/>
    <w:rsid w:val="003F63B1"/>
    <w:rsid w:val="003F7678"/>
    <w:rsid w:val="003F7DA1"/>
    <w:rsid w:val="00400584"/>
    <w:rsid w:val="00402378"/>
    <w:rsid w:val="004035F1"/>
    <w:rsid w:val="004036CC"/>
    <w:rsid w:val="00407FE9"/>
    <w:rsid w:val="00411456"/>
    <w:rsid w:val="004116AF"/>
    <w:rsid w:val="00416A73"/>
    <w:rsid w:val="00420CD6"/>
    <w:rsid w:val="00420EC5"/>
    <w:rsid w:val="00421593"/>
    <w:rsid w:val="0042192E"/>
    <w:rsid w:val="0042267B"/>
    <w:rsid w:val="004309AF"/>
    <w:rsid w:val="0043225C"/>
    <w:rsid w:val="00432A47"/>
    <w:rsid w:val="00434518"/>
    <w:rsid w:val="00440DAF"/>
    <w:rsid w:val="00441052"/>
    <w:rsid w:val="00441C6E"/>
    <w:rsid w:val="004462D9"/>
    <w:rsid w:val="00450C65"/>
    <w:rsid w:val="0045129A"/>
    <w:rsid w:val="0045216D"/>
    <w:rsid w:val="0045446E"/>
    <w:rsid w:val="004557E0"/>
    <w:rsid w:val="00455F5D"/>
    <w:rsid w:val="00456601"/>
    <w:rsid w:val="004604F3"/>
    <w:rsid w:val="00460D80"/>
    <w:rsid w:val="0046674D"/>
    <w:rsid w:val="004677AC"/>
    <w:rsid w:val="0047009F"/>
    <w:rsid w:val="00470B36"/>
    <w:rsid w:val="004717EB"/>
    <w:rsid w:val="00471DD8"/>
    <w:rsid w:val="004724C9"/>
    <w:rsid w:val="00472706"/>
    <w:rsid w:val="00472DB2"/>
    <w:rsid w:val="00475DB1"/>
    <w:rsid w:val="0047729B"/>
    <w:rsid w:val="00480591"/>
    <w:rsid w:val="004834DF"/>
    <w:rsid w:val="00483887"/>
    <w:rsid w:val="004845C4"/>
    <w:rsid w:val="004847FA"/>
    <w:rsid w:val="00491C2B"/>
    <w:rsid w:val="00492237"/>
    <w:rsid w:val="00497D2F"/>
    <w:rsid w:val="00497D5B"/>
    <w:rsid w:val="004A0DAB"/>
    <w:rsid w:val="004A1056"/>
    <w:rsid w:val="004A1548"/>
    <w:rsid w:val="004A4A7C"/>
    <w:rsid w:val="004A5076"/>
    <w:rsid w:val="004B400D"/>
    <w:rsid w:val="004B53A7"/>
    <w:rsid w:val="004C49DD"/>
    <w:rsid w:val="004C7B21"/>
    <w:rsid w:val="004C7DAF"/>
    <w:rsid w:val="004C7ED8"/>
    <w:rsid w:val="004D24B8"/>
    <w:rsid w:val="004D296E"/>
    <w:rsid w:val="004E53DE"/>
    <w:rsid w:val="004E7B9F"/>
    <w:rsid w:val="004F2FEC"/>
    <w:rsid w:val="004F5903"/>
    <w:rsid w:val="004F6D20"/>
    <w:rsid w:val="0050045F"/>
    <w:rsid w:val="0050301D"/>
    <w:rsid w:val="00503FDF"/>
    <w:rsid w:val="0050422F"/>
    <w:rsid w:val="005074D6"/>
    <w:rsid w:val="00510CC1"/>
    <w:rsid w:val="00510DD3"/>
    <w:rsid w:val="00512637"/>
    <w:rsid w:val="00515129"/>
    <w:rsid w:val="00516468"/>
    <w:rsid w:val="00520178"/>
    <w:rsid w:val="005201C8"/>
    <w:rsid w:val="00521CDF"/>
    <w:rsid w:val="00522D2A"/>
    <w:rsid w:val="005231D1"/>
    <w:rsid w:val="0053355E"/>
    <w:rsid w:val="00540303"/>
    <w:rsid w:val="005423F2"/>
    <w:rsid w:val="00542670"/>
    <w:rsid w:val="00545472"/>
    <w:rsid w:val="00547107"/>
    <w:rsid w:val="005538EA"/>
    <w:rsid w:val="00553C57"/>
    <w:rsid w:val="005550D7"/>
    <w:rsid w:val="00561A26"/>
    <w:rsid w:val="0056227E"/>
    <w:rsid w:val="00562AE6"/>
    <w:rsid w:val="00562B90"/>
    <w:rsid w:val="00563E13"/>
    <w:rsid w:val="00566F1D"/>
    <w:rsid w:val="00567D11"/>
    <w:rsid w:val="00567DC6"/>
    <w:rsid w:val="00573007"/>
    <w:rsid w:val="0057404B"/>
    <w:rsid w:val="0057506B"/>
    <w:rsid w:val="0057612A"/>
    <w:rsid w:val="00577FC0"/>
    <w:rsid w:val="00580153"/>
    <w:rsid w:val="005826AF"/>
    <w:rsid w:val="005836C3"/>
    <w:rsid w:val="00583ED0"/>
    <w:rsid w:val="005900A8"/>
    <w:rsid w:val="00590F9D"/>
    <w:rsid w:val="005918FC"/>
    <w:rsid w:val="00592E3A"/>
    <w:rsid w:val="00594FC3"/>
    <w:rsid w:val="0059531E"/>
    <w:rsid w:val="005A01E3"/>
    <w:rsid w:val="005A0AB7"/>
    <w:rsid w:val="005A202A"/>
    <w:rsid w:val="005A26B6"/>
    <w:rsid w:val="005A2AFB"/>
    <w:rsid w:val="005A53EB"/>
    <w:rsid w:val="005A7654"/>
    <w:rsid w:val="005B050C"/>
    <w:rsid w:val="005B2BCA"/>
    <w:rsid w:val="005B36E0"/>
    <w:rsid w:val="005B39C3"/>
    <w:rsid w:val="005B3CBB"/>
    <w:rsid w:val="005C04E2"/>
    <w:rsid w:val="005C0A06"/>
    <w:rsid w:val="005C19F4"/>
    <w:rsid w:val="005C3EFA"/>
    <w:rsid w:val="005C7A2C"/>
    <w:rsid w:val="005D132F"/>
    <w:rsid w:val="005E099C"/>
    <w:rsid w:val="005E48B3"/>
    <w:rsid w:val="005E5613"/>
    <w:rsid w:val="005E5CAE"/>
    <w:rsid w:val="005E6868"/>
    <w:rsid w:val="005E6BAA"/>
    <w:rsid w:val="005F0065"/>
    <w:rsid w:val="005F0385"/>
    <w:rsid w:val="005F0F06"/>
    <w:rsid w:val="005F2303"/>
    <w:rsid w:val="005F454E"/>
    <w:rsid w:val="005F503F"/>
    <w:rsid w:val="005F65F0"/>
    <w:rsid w:val="005F6E96"/>
    <w:rsid w:val="00600638"/>
    <w:rsid w:val="006112A6"/>
    <w:rsid w:val="0061532B"/>
    <w:rsid w:val="00615C06"/>
    <w:rsid w:val="006179F4"/>
    <w:rsid w:val="00621420"/>
    <w:rsid w:val="00621D9A"/>
    <w:rsid w:val="0063343C"/>
    <w:rsid w:val="006336DB"/>
    <w:rsid w:val="00633B6E"/>
    <w:rsid w:val="0063720E"/>
    <w:rsid w:val="006374E5"/>
    <w:rsid w:val="00637A06"/>
    <w:rsid w:val="00641668"/>
    <w:rsid w:val="006425AA"/>
    <w:rsid w:val="006446C0"/>
    <w:rsid w:val="00646BBC"/>
    <w:rsid w:val="00647291"/>
    <w:rsid w:val="00647D63"/>
    <w:rsid w:val="00654A46"/>
    <w:rsid w:val="00655AE2"/>
    <w:rsid w:val="00657076"/>
    <w:rsid w:val="006573CC"/>
    <w:rsid w:val="00657D3F"/>
    <w:rsid w:val="0066235C"/>
    <w:rsid w:val="006632F3"/>
    <w:rsid w:val="0066470C"/>
    <w:rsid w:val="00664B2B"/>
    <w:rsid w:val="0066577B"/>
    <w:rsid w:val="00666031"/>
    <w:rsid w:val="00667661"/>
    <w:rsid w:val="0067061A"/>
    <w:rsid w:val="00670E14"/>
    <w:rsid w:val="006731CB"/>
    <w:rsid w:val="006815C8"/>
    <w:rsid w:val="006839C3"/>
    <w:rsid w:val="00683D6D"/>
    <w:rsid w:val="00683D7B"/>
    <w:rsid w:val="00684CD0"/>
    <w:rsid w:val="00684D0A"/>
    <w:rsid w:val="006868FF"/>
    <w:rsid w:val="00692223"/>
    <w:rsid w:val="00692A45"/>
    <w:rsid w:val="00693D84"/>
    <w:rsid w:val="006A27C9"/>
    <w:rsid w:val="006A4B17"/>
    <w:rsid w:val="006A5A24"/>
    <w:rsid w:val="006A62C7"/>
    <w:rsid w:val="006B060D"/>
    <w:rsid w:val="006B10CA"/>
    <w:rsid w:val="006B6099"/>
    <w:rsid w:val="006B6135"/>
    <w:rsid w:val="006B78CA"/>
    <w:rsid w:val="006C33A9"/>
    <w:rsid w:val="006C388B"/>
    <w:rsid w:val="006C787B"/>
    <w:rsid w:val="006D0ADE"/>
    <w:rsid w:val="006D13BF"/>
    <w:rsid w:val="006D219F"/>
    <w:rsid w:val="006E0139"/>
    <w:rsid w:val="006E015F"/>
    <w:rsid w:val="006E0536"/>
    <w:rsid w:val="006E07AE"/>
    <w:rsid w:val="006E204C"/>
    <w:rsid w:val="006E567A"/>
    <w:rsid w:val="006E594D"/>
    <w:rsid w:val="006E75A4"/>
    <w:rsid w:val="006F107A"/>
    <w:rsid w:val="006F1EB3"/>
    <w:rsid w:val="006F2396"/>
    <w:rsid w:val="006F3EA5"/>
    <w:rsid w:val="006F4012"/>
    <w:rsid w:val="006F415C"/>
    <w:rsid w:val="00704E99"/>
    <w:rsid w:val="007050B2"/>
    <w:rsid w:val="00706F3F"/>
    <w:rsid w:val="00712688"/>
    <w:rsid w:val="00714525"/>
    <w:rsid w:val="007151A9"/>
    <w:rsid w:val="007174A8"/>
    <w:rsid w:val="00717C2B"/>
    <w:rsid w:val="00720634"/>
    <w:rsid w:val="007207EF"/>
    <w:rsid w:val="00724C93"/>
    <w:rsid w:val="00725390"/>
    <w:rsid w:val="007256AF"/>
    <w:rsid w:val="007316C0"/>
    <w:rsid w:val="00736D5D"/>
    <w:rsid w:val="00740CA4"/>
    <w:rsid w:val="007415BE"/>
    <w:rsid w:val="007449F3"/>
    <w:rsid w:val="007456C3"/>
    <w:rsid w:val="00745C2B"/>
    <w:rsid w:val="00750F80"/>
    <w:rsid w:val="0075100C"/>
    <w:rsid w:val="00751C50"/>
    <w:rsid w:val="00751F8A"/>
    <w:rsid w:val="00753FCD"/>
    <w:rsid w:val="007574CB"/>
    <w:rsid w:val="00760500"/>
    <w:rsid w:val="00760C87"/>
    <w:rsid w:val="0076194B"/>
    <w:rsid w:val="00764F7A"/>
    <w:rsid w:val="007702BE"/>
    <w:rsid w:val="00774E7C"/>
    <w:rsid w:val="0077532E"/>
    <w:rsid w:val="00777B2F"/>
    <w:rsid w:val="0078070E"/>
    <w:rsid w:val="00783233"/>
    <w:rsid w:val="00783639"/>
    <w:rsid w:val="00783AA7"/>
    <w:rsid w:val="0078597E"/>
    <w:rsid w:val="00787205"/>
    <w:rsid w:val="00787319"/>
    <w:rsid w:val="00790B83"/>
    <w:rsid w:val="00791C62"/>
    <w:rsid w:val="00792B38"/>
    <w:rsid w:val="007936DD"/>
    <w:rsid w:val="00793CEE"/>
    <w:rsid w:val="0079438E"/>
    <w:rsid w:val="007945F8"/>
    <w:rsid w:val="00794D57"/>
    <w:rsid w:val="00794F21"/>
    <w:rsid w:val="007A2018"/>
    <w:rsid w:val="007A28D9"/>
    <w:rsid w:val="007A3867"/>
    <w:rsid w:val="007A4C9D"/>
    <w:rsid w:val="007A4F07"/>
    <w:rsid w:val="007A5365"/>
    <w:rsid w:val="007A5435"/>
    <w:rsid w:val="007B0F19"/>
    <w:rsid w:val="007B101C"/>
    <w:rsid w:val="007B250A"/>
    <w:rsid w:val="007B2A0B"/>
    <w:rsid w:val="007B6C9B"/>
    <w:rsid w:val="007B7355"/>
    <w:rsid w:val="007B7CBC"/>
    <w:rsid w:val="007C1BB2"/>
    <w:rsid w:val="007C3329"/>
    <w:rsid w:val="007C3B14"/>
    <w:rsid w:val="007C466E"/>
    <w:rsid w:val="007C5873"/>
    <w:rsid w:val="007C6C67"/>
    <w:rsid w:val="007D0BD8"/>
    <w:rsid w:val="007D58A2"/>
    <w:rsid w:val="007D6070"/>
    <w:rsid w:val="007E0C77"/>
    <w:rsid w:val="007E14B1"/>
    <w:rsid w:val="007E2697"/>
    <w:rsid w:val="007E2AC1"/>
    <w:rsid w:val="007E5D99"/>
    <w:rsid w:val="007F5CB2"/>
    <w:rsid w:val="008050FE"/>
    <w:rsid w:val="00805D18"/>
    <w:rsid w:val="0080686D"/>
    <w:rsid w:val="00807C3F"/>
    <w:rsid w:val="008100CE"/>
    <w:rsid w:val="00812662"/>
    <w:rsid w:val="00812BE8"/>
    <w:rsid w:val="00815CCA"/>
    <w:rsid w:val="00816F1C"/>
    <w:rsid w:val="00817888"/>
    <w:rsid w:val="00822E27"/>
    <w:rsid w:val="00826FC6"/>
    <w:rsid w:val="00832FC6"/>
    <w:rsid w:val="0083319A"/>
    <w:rsid w:val="00834775"/>
    <w:rsid w:val="0083566C"/>
    <w:rsid w:val="00835FEF"/>
    <w:rsid w:val="00836A00"/>
    <w:rsid w:val="008377DB"/>
    <w:rsid w:val="00841143"/>
    <w:rsid w:val="008478DC"/>
    <w:rsid w:val="00851D87"/>
    <w:rsid w:val="00852292"/>
    <w:rsid w:val="008529C6"/>
    <w:rsid w:val="00855BB5"/>
    <w:rsid w:val="00862D58"/>
    <w:rsid w:val="00863CF6"/>
    <w:rsid w:val="00864B21"/>
    <w:rsid w:val="00865C26"/>
    <w:rsid w:val="00865D7D"/>
    <w:rsid w:val="0086742F"/>
    <w:rsid w:val="00871B5D"/>
    <w:rsid w:val="0087307B"/>
    <w:rsid w:val="008733C0"/>
    <w:rsid w:val="00874DA1"/>
    <w:rsid w:val="0087525D"/>
    <w:rsid w:val="00876225"/>
    <w:rsid w:val="00877721"/>
    <w:rsid w:val="008838FE"/>
    <w:rsid w:val="00886E56"/>
    <w:rsid w:val="008872BE"/>
    <w:rsid w:val="008873AF"/>
    <w:rsid w:val="00893487"/>
    <w:rsid w:val="008937E3"/>
    <w:rsid w:val="0089398C"/>
    <w:rsid w:val="008A0D76"/>
    <w:rsid w:val="008A2618"/>
    <w:rsid w:val="008A4535"/>
    <w:rsid w:val="008B03DE"/>
    <w:rsid w:val="008B5C13"/>
    <w:rsid w:val="008B6269"/>
    <w:rsid w:val="008B781D"/>
    <w:rsid w:val="008C2377"/>
    <w:rsid w:val="008D2788"/>
    <w:rsid w:val="008D4AA7"/>
    <w:rsid w:val="008D759E"/>
    <w:rsid w:val="008E0CB7"/>
    <w:rsid w:val="008E2424"/>
    <w:rsid w:val="008E3193"/>
    <w:rsid w:val="008E65A8"/>
    <w:rsid w:val="008E6B78"/>
    <w:rsid w:val="008E6FE8"/>
    <w:rsid w:val="008E7D4A"/>
    <w:rsid w:val="008F0A13"/>
    <w:rsid w:val="008F1338"/>
    <w:rsid w:val="008F598C"/>
    <w:rsid w:val="008F6129"/>
    <w:rsid w:val="008F6A5A"/>
    <w:rsid w:val="008F7285"/>
    <w:rsid w:val="00906DD0"/>
    <w:rsid w:val="00911481"/>
    <w:rsid w:val="0091167B"/>
    <w:rsid w:val="00911D3E"/>
    <w:rsid w:val="00914433"/>
    <w:rsid w:val="0091548A"/>
    <w:rsid w:val="00916828"/>
    <w:rsid w:val="00916F0F"/>
    <w:rsid w:val="0091793C"/>
    <w:rsid w:val="009217AE"/>
    <w:rsid w:val="00923FC6"/>
    <w:rsid w:val="00924149"/>
    <w:rsid w:val="00924728"/>
    <w:rsid w:val="00925582"/>
    <w:rsid w:val="00927F94"/>
    <w:rsid w:val="0093223D"/>
    <w:rsid w:val="00932331"/>
    <w:rsid w:val="00932F51"/>
    <w:rsid w:val="00933401"/>
    <w:rsid w:val="00934537"/>
    <w:rsid w:val="0093464D"/>
    <w:rsid w:val="00935898"/>
    <w:rsid w:val="00935F8F"/>
    <w:rsid w:val="009409F0"/>
    <w:rsid w:val="009418AD"/>
    <w:rsid w:val="0094489F"/>
    <w:rsid w:val="009458C0"/>
    <w:rsid w:val="009461C4"/>
    <w:rsid w:val="0094687E"/>
    <w:rsid w:val="009478AA"/>
    <w:rsid w:val="0095076F"/>
    <w:rsid w:val="00951BA0"/>
    <w:rsid w:val="00953B15"/>
    <w:rsid w:val="0095407F"/>
    <w:rsid w:val="009547BF"/>
    <w:rsid w:val="00957172"/>
    <w:rsid w:val="009571A3"/>
    <w:rsid w:val="009571CB"/>
    <w:rsid w:val="00957DE7"/>
    <w:rsid w:val="00961B1C"/>
    <w:rsid w:val="00963DF2"/>
    <w:rsid w:val="0096533B"/>
    <w:rsid w:val="00967F45"/>
    <w:rsid w:val="00970565"/>
    <w:rsid w:val="00971C2C"/>
    <w:rsid w:val="009722BC"/>
    <w:rsid w:val="00972398"/>
    <w:rsid w:val="00972A01"/>
    <w:rsid w:val="00972A8F"/>
    <w:rsid w:val="00986320"/>
    <w:rsid w:val="009901FF"/>
    <w:rsid w:val="00990E5C"/>
    <w:rsid w:val="009927B3"/>
    <w:rsid w:val="00994CC2"/>
    <w:rsid w:val="00995D86"/>
    <w:rsid w:val="00997408"/>
    <w:rsid w:val="009A1CC4"/>
    <w:rsid w:val="009A3954"/>
    <w:rsid w:val="009A53A6"/>
    <w:rsid w:val="009A667D"/>
    <w:rsid w:val="009A765A"/>
    <w:rsid w:val="009B0905"/>
    <w:rsid w:val="009B7EA9"/>
    <w:rsid w:val="009C0696"/>
    <w:rsid w:val="009C094F"/>
    <w:rsid w:val="009C15F7"/>
    <w:rsid w:val="009C5E2D"/>
    <w:rsid w:val="009C68E0"/>
    <w:rsid w:val="009D087F"/>
    <w:rsid w:val="009D0AD7"/>
    <w:rsid w:val="009D1CE0"/>
    <w:rsid w:val="009D4950"/>
    <w:rsid w:val="009D51E0"/>
    <w:rsid w:val="009D7483"/>
    <w:rsid w:val="009E19F8"/>
    <w:rsid w:val="009E2564"/>
    <w:rsid w:val="009E3839"/>
    <w:rsid w:val="009E3EB3"/>
    <w:rsid w:val="009E67D0"/>
    <w:rsid w:val="009E71B8"/>
    <w:rsid w:val="009E77D2"/>
    <w:rsid w:val="009E7F8E"/>
    <w:rsid w:val="009F0E28"/>
    <w:rsid w:val="009F243F"/>
    <w:rsid w:val="009F3657"/>
    <w:rsid w:val="009F4774"/>
    <w:rsid w:val="009F5B21"/>
    <w:rsid w:val="009F65E8"/>
    <w:rsid w:val="009F699D"/>
    <w:rsid w:val="00A01280"/>
    <w:rsid w:val="00A04112"/>
    <w:rsid w:val="00A050EF"/>
    <w:rsid w:val="00A11D2A"/>
    <w:rsid w:val="00A1283E"/>
    <w:rsid w:val="00A13AC3"/>
    <w:rsid w:val="00A14859"/>
    <w:rsid w:val="00A15DE6"/>
    <w:rsid w:val="00A201F2"/>
    <w:rsid w:val="00A22286"/>
    <w:rsid w:val="00A25BB8"/>
    <w:rsid w:val="00A30499"/>
    <w:rsid w:val="00A311F1"/>
    <w:rsid w:val="00A31368"/>
    <w:rsid w:val="00A3165F"/>
    <w:rsid w:val="00A320BA"/>
    <w:rsid w:val="00A34E11"/>
    <w:rsid w:val="00A36DAA"/>
    <w:rsid w:val="00A373E3"/>
    <w:rsid w:val="00A42C70"/>
    <w:rsid w:val="00A43DAE"/>
    <w:rsid w:val="00A45AA5"/>
    <w:rsid w:val="00A46EA8"/>
    <w:rsid w:val="00A500F3"/>
    <w:rsid w:val="00A50249"/>
    <w:rsid w:val="00A52800"/>
    <w:rsid w:val="00A536B0"/>
    <w:rsid w:val="00A56190"/>
    <w:rsid w:val="00A569BB"/>
    <w:rsid w:val="00A60C33"/>
    <w:rsid w:val="00A6124C"/>
    <w:rsid w:val="00A62B23"/>
    <w:rsid w:val="00A62E4E"/>
    <w:rsid w:val="00A62FFF"/>
    <w:rsid w:val="00A63866"/>
    <w:rsid w:val="00A65B2A"/>
    <w:rsid w:val="00A66B8B"/>
    <w:rsid w:val="00A677ED"/>
    <w:rsid w:val="00A70615"/>
    <w:rsid w:val="00A72592"/>
    <w:rsid w:val="00A742AF"/>
    <w:rsid w:val="00A75C07"/>
    <w:rsid w:val="00A766DA"/>
    <w:rsid w:val="00A8000F"/>
    <w:rsid w:val="00A80CFB"/>
    <w:rsid w:val="00A825BE"/>
    <w:rsid w:val="00A837CE"/>
    <w:rsid w:val="00A84BCB"/>
    <w:rsid w:val="00A87B26"/>
    <w:rsid w:val="00A9398E"/>
    <w:rsid w:val="00A94419"/>
    <w:rsid w:val="00A95F8C"/>
    <w:rsid w:val="00A96F05"/>
    <w:rsid w:val="00AA0174"/>
    <w:rsid w:val="00AA217B"/>
    <w:rsid w:val="00AA2C43"/>
    <w:rsid w:val="00AA33CC"/>
    <w:rsid w:val="00AA5896"/>
    <w:rsid w:val="00AA5EA0"/>
    <w:rsid w:val="00AA693F"/>
    <w:rsid w:val="00AB0DC0"/>
    <w:rsid w:val="00AB45B4"/>
    <w:rsid w:val="00AB6476"/>
    <w:rsid w:val="00AB73EE"/>
    <w:rsid w:val="00AC0CA9"/>
    <w:rsid w:val="00AC3055"/>
    <w:rsid w:val="00AC51D8"/>
    <w:rsid w:val="00AC6842"/>
    <w:rsid w:val="00AD3946"/>
    <w:rsid w:val="00AD4825"/>
    <w:rsid w:val="00AD659A"/>
    <w:rsid w:val="00AE095F"/>
    <w:rsid w:val="00AE3240"/>
    <w:rsid w:val="00AE4038"/>
    <w:rsid w:val="00AF1DC7"/>
    <w:rsid w:val="00AF353A"/>
    <w:rsid w:val="00AF60E3"/>
    <w:rsid w:val="00AF6EA5"/>
    <w:rsid w:val="00B001C5"/>
    <w:rsid w:val="00B03421"/>
    <w:rsid w:val="00B04955"/>
    <w:rsid w:val="00B059A8"/>
    <w:rsid w:val="00B05D0D"/>
    <w:rsid w:val="00B06AB8"/>
    <w:rsid w:val="00B07A2C"/>
    <w:rsid w:val="00B10F69"/>
    <w:rsid w:val="00B136AA"/>
    <w:rsid w:val="00B14FF9"/>
    <w:rsid w:val="00B22534"/>
    <w:rsid w:val="00B226AA"/>
    <w:rsid w:val="00B22EBC"/>
    <w:rsid w:val="00B22ED5"/>
    <w:rsid w:val="00B25AD8"/>
    <w:rsid w:val="00B25E54"/>
    <w:rsid w:val="00B26F10"/>
    <w:rsid w:val="00B30E3F"/>
    <w:rsid w:val="00B341E6"/>
    <w:rsid w:val="00B44FAD"/>
    <w:rsid w:val="00B46248"/>
    <w:rsid w:val="00B47FA8"/>
    <w:rsid w:val="00B519ED"/>
    <w:rsid w:val="00B540D1"/>
    <w:rsid w:val="00B55150"/>
    <w:rsid w:val="00B5579A"/>
    <w:rsid w:val="00B55F05"/>
    <w:rsid w:val="00B5649B"/>
    <w:rsid w:val="00B5685A"/>
    <w:rsid w:val="00B60833"/>
    <w:rsid w:val="00B60AEE"/>
    <w:rsid w:val="00B60CBA"/>
    <w:rsid w:val="00B659C3"/>
    <w:rsid w:val="00B73CE4"/>
    <w:rsid w:val="00B750EF"/>
    <w:rsid w:val="00B77EB2"/>
    <w:rsid w:val="00B82CE2"/>
    <w:rsid w:val="00B85B5C"/>
    <w:rsid w:val="00B85C90"/>
    <w:rsid w:val="00B87BC1"/>
    <w:rsid w:val="00B87DD8"/>
    <w:rsid w:val="00B91934"/>
    <w:rsid w:val="00B9497A"/>
    <w:rsid w:val="00B97BF3"/>
    <w:rsid w:val="00BA3CFE"/>
    <w:rsid w:val="00BA4981"/>
    <w:rsid w:val="00BA7B92"/>
    <w:rsid w:val="00BB1C17"/>
    <w:rsid w:val="00BB712E"/>
    <w:rsid w:val="00BC17EB"/>
    <w:rsid w:val="00BC2C0B"/>
    <w:rsid w:val="00BD031D"/>
    <w:rsid w:val="00BD2C14"/>
    <w:rsid w:val="00BD2CDA"/>
    <w:rsid w:val="00BD31E8"/>
    <w:rsid w:val="00BD3B3C"/>
    <w:rsid w:val="00BD6648"/>
    <w:rsid w:val="00BD7BAE"/>
    <w:rsid w:val="00BE0377"/>
    <w:rsid w:val="00BE062D"/>
    <w:rsid w:val="00BE1073"/>
    <w:rsid w:val="00BE3C5A"/>
    <w:rsid w:val="00BE633E"/>
    <w:rsid w:val="00BF19B0"/>
    <w:rsid w:val="00BF49E5"/>
    <w:rsid w:val="00C0073E"/>
    <w:rsid w:val="00C01689"/>
    <w:rsid w:val="00C02E08"/>
    <w:rsid w:val="00C02F4F"/>
    <w:rsid w:val="00C02F56"/>
    <w:rsid w:val="00C0328F"/>
    <w:rsid w:val="00C04914"/>
    <w:rsid w:val="00C04C89"/>
    <w:rsid w:val="00C0538B"/>
    <w:rsid w:val="00C17F4B"/>
    <w:rsid w:val="00C21EC2"/>
    <w:rsid w:val="00C2497A"/>
    <w:rsid w:val="00C2697A"/>
    <w:rsid w:val="00C30E99"/>
    <w:rsid w:val="00C32822"/>
    <w:rsid w:val="00C336FF"/>
    <w:rsid w:val="00C34DF9"/>
    <w:rsid w:val="00C35605"/>
    <w:rsid w:val="00C36398"/>
    <w:rsid w:val="00C37C73"/>
    <w:rsid w:val="00C442AC"/>
    <w:rsid w:val="00C46417"/>
    <w:rsid w:val="00C46AD7"/>
    <w:rsid w:val="00C520A6"/>
    <w:rsid w:val="00C524FF"/>
    <w:rsid w:val="00C545DA"/>
    <w:rsid w:val="00C60510"/>
    <w:rsid w:val="00C6124B"/>
    <w:rsid w:val="00C64769"/>
    <w:rsid w:val="00C66331"/>
    <w:rsid w:val="00C76217"/>
    <w:rsid w:val="00C8136A"/>
    <w:rsid w:val="00C86420"/>
    <w:rsid w:val="00C94ACE"/>
    <w:rsid w:val="00C95251"/>
    <w:rsid w:val="00C95BEB"/>
    <w:rsid w:val="00C97F94"/>
    <w:rsid w:val="00CA032F"/>
    <w:rsid w:val="00CA0C13"/>
    <w:rsid w:val="00CA1E9A"/>
    <w:rsid w:val="00CA26BD"/>
    <w:rsid w:val="00CA272C"/>
    <w:rsid w:val="00CA6257"/>
    <w:rsid w:val="00CB3EA5"/>
    <w:rsid w:val="00CB4398"/>
    <w:rsid w:val="00CC0278"/>
    <w:rsid w:val="00CC0DAB"/>
    <w:rsid w:val="00CC15CC"/>
    <w:rsid w:val="00CC6AC3"/>
    <w:rsid w:val="00CC6EA1"/>
    <w:rsid w:val="00CC7F35"/>
    <w:rsid w:val="00CC7FCF"/>
    <w:rsid w:val="00CD2245"/>
    <w:rsid w:val="00CD658A"/>
    <w:rsid w:val="00CD67CA"/>
    <w:rsid w:val="00CD77AF"/>
    <w:rsid w:val="00CE587C"/>
    <w:rsid w:val="00CF1AA8"/>
    <w:rsid w:val="00CF3C74"/>
    <w:rsid w:val="00CF50E2"/>
    <w:rsid w:val="00CF67B1"/>
    <w:rsid w:val="00CF6B4E"/>
    <w:rsid w:val="00CF7F1A"/>
    <w:rsid w:val="00D01B13"/>
    <w:rsid w:val="00D041E7"/>
    <w:rsid w:val="00D063A6"/>
    <w:rsid w:val="00D11B20"/>
    <w:rsid w:val="00D134F8"/>
    <w:rsid w:val="00D14391"/>
    <w:rsid w:val="00D17152"/>
    <w:rsid w:val="00D174A1"/>
    <w:rsid w:val="00D20092"/>
    <w:rsid w:val="00D206D9"/>
    <w:rsid w:val="00D209D9"/>
    <w:rsid w:val="00D20A7F"/>
    <w:rsid w:val="00D214A3"/>
    <w:rsid w:val="00D23823"/>
    <w:rsid w:val="00D266C9"/>
    <w:rsid w:val="00D274F6"/>
    <w:rsid w:val="00D2787C"/>
    <w:rsid w:val="00D3775F"/>
    <w:rsid w:val="00D40C29"/>
    <w:rsid w:val="00D416B1"/>
    <w:rsid w:val="00D42058"/>
    <w:rsid w:val="00D5120C"/>
    <w:rsid w:val="00D56BF2"/>
    <w:rsid w:val="00D6032E"/>
    <w:rsid w:val="00D60770"/>
    <w:rsid w:val="00D61DB7"/>
    <w:rsid w:val="00D63DFC"/>
    <w:rsid w:val="00D64F4E"/>
    <w:rsid w:val="00D66800"/>
    <w:rsid w:val="00D70F92"/>
    <w:rsid w:val="00D74EAF"/>
    <w:rsid w:val="00D8110E"/>
    <w:rsid w:val="00D82F12"/>
    <w:rsid w:val="00D83AFD"/>
    <w:rsid w:val="00D8596C"/>
    <w:rsid w:val="00D87302"/>
    <w:rsid w:val="00D94AE3"/>
    <w:rsid w:val="00DA68D1"/>
    <w:rsid w:val="00DA6CAB"/>
    <w:rsid w:val="00DB040E"/>
    <w:rsid w:val="00DB12AB"/>
    <w:rsid w:val="00DB1306"/>
    <w:rsid w:val="00DB1427"/>
    <w:rsid w:val="00DB2CA1"/>
    <w:rsid w:val="00DB5B70"/>
    <w:rsid w:val="00DC0698"/>
    <w:rsid w:val="00DC26BD"/>
    <w:rsid w:val="00DC6D12"/>
    <w:rsid w:val="00DD5C0A"/>
    <w:rsid w:val="00DD7FC8"/>
    <w:rsid w:val="00DE1F69"/>
    <w:rsid w:val="00DE63D1"/>
    <w:rsid w:val="00DF09D9"/>
    <w:rsid w:val="00DF0D1B"/>
    <w:rsid w:val="00DF1E37"/>
    <w:rsid w:val="00DF4B44"/>
    <w:rsid w:val="00DF794E"/>
    <w:rsid w:val="00DF7E6B"/>
    <w:rsid w:val="00E00B68"/>
    <w:rsid w:val="00E01CE0"/>
    <w:rsid w:val="00E06ECA"/>
    <w:rsid w:val="00E074F5"/>
    <w:rsid w:val="00E21C28"/>
    <w:rsid w:val="00E2562A"/>
    <w:rsid w:val="00E25CF4"/>
    <w:rsid w:val="00E266BA"/>
    <w:rsid w:val="00E26A69"/>
    <w:rsid w:val="00E27BE3"/>
    <w:rsid w:val="00E34E80"/>
    <w:rsid w:val="00E3694C"/>
    <w:rsid w:val="00E44AA4"/>
    <w:rsid w:val="00E44BF2"/>
    <w:rsid w:val="00E452F2"/>
    <w:rsid w:val="00E464C8"/>
    <w:rsid w:val="00E46B2C"/>
    <w:rsid w:val="00E516E4"/>
    <w:rsid w:val="00E53298"/>
    <w:rsid w:val="00E54E7A"/>
    <w:rsid w:val="00E555D2"/>
    <w:rsid w:val="00E56D2E"/>
    <w:rsid w:val="00E57432"/>
    <w:rsid w:val="00E613A7"/>
    <w:rsid w:val="00E639DA"/>
    <w:rsid w:val="00E63AEE"/>
    <w:rsid w:val="00E678D1"/>
    <w:rsid w:val="00E7006F"/>
    <w:rsid w:val="00E702FC"/>
    <w:rsid w:val="00E70BD0"/>
    <w:rsid w:val="00E739B5"/>
    <w:rsid w:val="00E741CE"/>
    <w:rsid w:val="00E80CF7"/>
    <w:rsid w:val="00E81ED3"/>
    <w:rsid w:val="00E85A27"/>
    <w:rsid w:val="00E870C5"/>
    <w:rsid w:val="00E87371"/>
    <w:rsid w:val="00E91D21"/>
    <w:rsid w:val="00E91DBC"/>
    <w:rsid w:val="00E928B7"/>
    <w:rsid w:val="00E94678"/>
    <w:rsid w:val="00E94877"/>
    <w:rsid w:val="00E948A0"/>
    <w:rsid w:val="00E975C4"/>
    <w:rsid w:val="00EA04A2"/>
    <w:rsid w:val="00EA095B"/>
    <w:rsid w:val="00EA445D"/>
    <w:rsid w:val="00EA491A"/>
    <w:rsid w:val="00EA51CB"/>
    <w:rsid w:val="00EA6A6E"/>
    <w:rsid w:val="00EB1777"/>
    <w:rsid w:val="00EB2060"/>
    <w:rsid w:val="00EB2BCB"/>
    <w:rsid w:val="00EB3189"/>
    <w:rsid w:val="00EB5489"/>
    <w:rsid w:val="00EB6DB5"/>
    <w:rsid w:val="00EC28FD"/>
    <w:rsid w:val="00EC35D0"/>
    <w:rsid w:val="00EC5197"/>
    <w:rsid w:val="00ED6E9B"/>
    <w:rsid w:val="00ED774A"/>
    <w:rsid w:val="00EE1967"/>
    <w:rsid w:val="00EF027D"/>
    <w:rsid w:val="00EF0DB8"/>
    <w:rsid w:val="00EF33BA"/>
    <w:rsid w:val="00EF4B1D"/>
    <w:rsid w:val="00EF4FFE"/>
    <w:rsid w:val="00EF6087"/>
    <w:rsid w:val="00F0296C"/>
    <w:rsid w:val="00F03113"/>
    <w:rsid w:val="00F04217"/>
    <w:rsid w:val="00F079C2"/>
    <w:rsid w:val="00F07BE8"/>
    <w:rsid w:val="00F128E6"/>
    <w:rsid w:val="00F20E16"/>
    <w:rsid w:val="00F23FE3"/>
    <w:rsid w:val="00F24691"/>
    <w:rsid w:val="00F26488"/>
    <w:rsid w:val="00F347A7"/>
    <w:rsid w:val="00F35CA3"/>
    <w:rsid w:val="00F36642"/>
    <w:rsid w:val="00F368B4"/>
    <w:rsid w:val="00F36907"/>
    <w:rsid w:val="00F41DC6"/>
    <w:rsid w:val="00F45869"/>
    <w:rsid w:val="00F4711A"/>
    <w:rsid w:val="00F476FA"/>
    <w:rsid w:val="00F5038F"/>
    <w:rsid w:val="00F53F5E"/>
    <w:rsid w:val="00F5742C"/>
    <w:rsid w:val="00F60089"/>
    <w:rsid w:val="00F61158"/>
    <w:rsid w:val="00F61209"/>
    <w:rsid w:val="00F61BA6"/>
    <w:rsid w:val="00F62D78"/>
    <w:rsid w:val="00F63AD3"/>
    <w:rsid w:val="00F658F4"/>
    <w:rsid w:val="00F6722F"/>
    <w:rsid w:val="00F70861"/>
    <w:rsid w:val="00F71CE4"/>
    <w:rsid w:val="00F816D1"/>
    <w:rsid w:val="00F8373D"/>
    <w:rsid w:val="00F83D40"/>
    <w:rsid w:val="00F8428F"/>
    <w:rsid w:val="00F84322"/>
    <w:rsid w:val="00F86956"/>
    <w:rsid w:val="00F9054B"/>
    <w:rsid w:val="00F90F72"/>
    <w:rsid w:val="00F9113B"/>
    <w:rsid w:val="00F91AA0"/>
    <w:rsid w:val="00F937EA"/>
    <w:rsid w:val="00F94F73"/>
    <w:rsid w:val="00F956FD"/>
    <w:rsid w:val="00FA4E8E"/>
    <w:rsid w:val="00FA6198"/>
    <w:rsid w:val="00FA6791"/>
    <w:rsid w:val="00FB0899"/>
    <w:rsid w:val="00FB1B43"/>
    <w:rsid w:val="00FB1CE0"/>
    <w:rsid w:val="00FB58EA"/>
    <w:rsid w:val="00FB7984"/>
    <w:rsid w:val="00FC277E"/>
    <w:rsid w:val="00FC281D"/>
    <w:rsid w:val="00FC2E59"/>
    <w:rsid w:val="00FC350C"/>
    <w:rsid w:val="00FC5542"/>
    <w:rsid w:val="00FC6E14"/>
    <w:rsid w:val="00FC7F4D"/>
    <w:rsid w:val="00FD11CF"/>
    <w:rsid w:val="00FD2CCF"/>
    <w:rsid w:val="00FD456B"/>
    <w:rsid w:val="00FD4A1C"/>
    <w:rsid w:val="00FD7C38"/>
    <w:rsid w:val="00FD7CF3"/>
    <w:rsid w:val="00FE0BA9"/>
    <w:rsid w:val="00FE0DEF"/>
    <w:rsid w:val="00FE1039"/>
    <w:rsid w:val="00FE3D87"/>
    <w:rsid w:val="00FE6B11"/>
    <w:rsid w:val="00FE6F33"/>
    <w:rsid w:val="00FF0826"/>
    <w:rsid w:val="00FF19B4"/>
    <w:rsid w:val="00FF6634"/>
    <w:rsid w:val="00FF6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ALT BAŞLIK,Liste Paragraf 1,Liste Paragraf1"/>
    <w:basedOn w:val="Normal"/>
    <w:link w:val="ListeParagrafChar"/>
    <w:uiPriority w:val="34"/>
    <w:qFormat/>
    <w:rsid w:val="00C36398"/>
    <w:pPr>
      <w:ind w:left="720"/>
      <w:contextualSpacing/>
    </w:pPr>
  </w:style>
  <w:style w:type="table" w:styleId="OrtaKlavuz3-Vurgu1">
    <w:name w:val="Medium Grid 3 Accent 1"/>
    <w:basedOn w:val="NormalTablo"/>
    <w:uiPriority w:val="69"/>
    <w:rsid w:val="007B7C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onMetni">
    <w:name w:val="Balloon Text"/>
    <w:basedOn w:val="Normal"/>
    <w:link w:val="BalonMetniChar"/>
    <w:uiPriority w:val="99"/>
    <w:semiHidden/>
    <w:unhideWhenUsed/>
    <w:rsid w:val="00D420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2058"/>
    <w:rPr>
      <w:rFonts w:ascii="Tahoma" w:hAnsi="Tahoma" w:cs="Tahoma"/>
      <w:sz w:val="16"/>
      <w:szCs w:val="16"/>
    </w:rPr>
  </w:style>
  <w:style w:type="character" w:customStyle="1" w:styleId="ListeParagrafChar">
    <w:name w:val="Liste Paragraf Char"/>
    <w:aliases w:val="içindekiler vb Char,List Paragraph Char,LİSTE PARAF Char,KODLAMA Char,ALT BAŞLIK Char,Liste Paragraf 1 Char,Liste Paragraf1 Char"/>
    <w:link w:val="ListeParagraf"/>
    <w:uiPriority w:val="34"/>
    <w:locked/>
    <w:rsid w:val="0009540E"/>
  </w:style>
  <w:style w:type="table" w:styleId="TabloKlavuzu">
    <w:name w:val="Table Grid"/>
    <w:basedOn w:val="NormalTablo"/>
    <w:rsid w:val="00F94F7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524FF"/>
    <w:rPr>
      <w:color w:val="0000FF" w:themeColor="hyperlink"/>
      <w:u w:val="single"/>
    </w:rPr>
  </w:style>
  <w:style w:type="paragraph" w:customStyle="1" w:styleId="Default">
    <w:name w:val="Default"/>
    <w:rsid w:val="00590F9D"/>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5201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0178"/>
  </w:style>
  <w:style w:type="paragraph" w:styleId="Altbilgi">
    <w:name w:val="footer"/>
    <w:basedOn w:val="Normal"/>
    <w:link w:val="AltbilgiChar"/>
    <w:uiPriority w:val="99"/>
    <w:unhideWhenUsed/>
    <w:rsid w:val="005201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0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ALT BAŞLIK,Liste Paragraf 1,Liste Paragraf1"/>
    <w:basedOn w:val="Normal"/>
    <w:link w:val="ListeParagrafChar"/>
    <w:uiPriority w:val="34"/>
    <w:qFormat/>
    <w:rsid w:val="00C36398"/>
    <w:pPr>
      <w:ind w:left="720"/>
      <w:contextualSpacing/>
    </w:pPr>
  </w:style>
  <w:style w:type="table" w:styleId="OrtaKlavuz3-Vurgu1">
    <w:name w:val="Medium Grid 3 Accent 1"/>
    <w:basedOn w:val="NormalTablo"/>
    <w:uiPriority w:val="69"/>
    <w:rsid w:val="007B7C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onMetni">
    <w:name w:val="Balloon Text"/>
    <w:basedOn w:val="Normal"/>
    <w:link w:val="BalonMetniChar"/>
    <w:uiPriority w:val="99"/>
    <w:semiHidden/>
    <w:unhideWhenUsed/>
    <w:rsid w:val="00D420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2058"/>
    <w:rPr>
      <w:rFonts w:ascii="Tahoma" w:hAnsi="Tahoma" w:cs="Tahoma"/>
      <w:sz w:val="16"/>
      <w:szCs w:val="16"/>
    </w:rPr>
  </w:style>
  <w:style w:type="character" w:customStyle="1" w:styleId="ListeParagrafChar">
    <w:name w:val="Liste Paragraf Char"/>
    <w:aliases w:val="içindekiler vb Char,List Paragraph Char,LİSTE PARAF Char,KODLAMA Char,ALT BAŞLIK Char,Liste Paragraf 1 Char,Liste Paragraf1 Char"/>
    <w:link w:val="ListeParagraf"/>
    <w:uiPriority w:val="34"/>
    <w:locked/>
    <w:rsid w:val="0009540E"/>
  </w:style>
  <w:style w:type="table" w:styleId="TabloKlavuzu">
    <w:name w:val="Table Grid"/>
    <w:basedOn w:val="NormalTablo"/>
    <w:rsid w:val="00F94F7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524FF"/>
    <w:rPr>
      <w:color w:val="0000FF" w:themeColor="hyperlink"/>
      <w:u w:val="single"/>
    </w:rPr>
  </w:style>
  <w:style w:type="paragraph" w:customStyle="1" w:styleId="Default">
    <w:name w:val="Default"/>
    <w:rsid w:val="00590F9D"/>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5201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0178"/>
  </w:style>
  <w:style w:type="paragraph" w:styleId="Altbilgi">
    <w:name w:val="footer"/>
    <w:basedOn w:val="Normal"/>
    <w:link w:val="AltbilgiChar"/>
    <w:uiPriority w:val="99"/>
    <w:unhideWhenUsed/>
    <w:rsid w:val="005201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3944">
      <w:bodyDiv w:val="1"/>
      <w:marLeft w:val="0"/>
      <w:marRight w:val="0"/>
      <w:marTop w:val="0"/>
      <w:marBottom w:val="0"/>
      <w:divBdr>
        <w:top w:val="none" w:sz="0" w:space="0" w:color="auto"/>
        <w:left w:val="none" w:sz="0" w:space="0" w:color="auto"/>
        <w:bottom w:val="none" w:sz="0" w:space="0" w:color="auto"/>
        <w:right w:val="none" w:sz="0" w:space="0" w:color="auto"/>
      </w:divBdr>
    </w:div>
    <w:div w:id="1433549621">
      <w:bodyDiv w:val="1"/>
      <w:marLeft w:val="0"/>
      <w:marRight w:val="0"/>
      <w:marTop w:val="0"/>
      <w:marBottom w:val="0"/>
      <w:divBdr>
        <w:top w:val="none" w:sz="0" w:space="0" w:color="auto"/>
        <w:left w:val="none" w:sz="0" w:space="0" w:color="auto"/>
        <w:bottom w:val="none" w:sz="0" w:space="0" w:color="auto"/>
        <w:right w:val="none" w:sz="0" w:space="0" w:color="auto"/>
      </w:divBdr>
    </w:div>
    <w:div w:id="176869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F60BD-9F92-4605-8374-8D66B724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3802</Words>
  <Characters>21675</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Zöhre AK</dc:creator>
  <cp:lastModifiedBy>Ali  RENÇBER</cp:lastModifiedBy>
  <cp:revision>19</cp:revision>
  <cp:lastPrinted>2020-10-09T07:13:00Z</cp:lastPrinted>
  <dcterms:created xsi:type="dcterms:W3CDTF">2020-10-06T13:31:00Z</dcterms:created>
  <dcterms:modified xsi:type="dcterms:W3CDTF">2020-10-09T07:13:00Z</dcterms:modified>
</cp:coreProperties>
</file>