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BE552E" w:rsidRPr="00BE552E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BE552E" w:rsidRPr="00BE552E" w:rsidRDefault="00BE552E" w:rsidP="00BE552E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BE55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 Aralık 2013 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BE552E" w:rsidRPr="00BE552E" w:rsidRDefault="00BE552E" w:rsidP="00BE552E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BE552E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BE552E" w:rsidRPr="00BE552E" w:rsidRDefault="00BE552E" w:rsidP="00BE55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BE55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28864</w:t>
            </w:r>
            <w:proofErr w:type="gramEnd"/>
            <w:r w:rsidRPr="00BE55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Pr="00BE55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(Mükerrer)</w:t>
            </w:r>
          </w:p>
        </w:tc>
      </w:tr>
      <w:tr w:rsidR="00BE552E" w:rsidRPr="00BE552E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BE552E" w:rsidRPr="00BE552E" w:rsidRDefault="00BE552E" w:rsidP="00BE55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BE552E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KANUN</w:t>
            </w:r>
          </w:p>
        </w:tc>
      </w:tr>
      <w:tr w:rsidR="00BE552E" w:rsidRPr="00BE552E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BE552E" w:rsidRPr="00BE552E" w:rsidRDefault="00BE552E" w:rsidP="00BE552E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2014 YILI MERKEZ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Y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B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 KANUNU</w:t>
            </w:r>
          </w:p>
          <w:p w:rsidR="00BE552E" w:rsidRPr="00BE552E" w:rsidRDefault="00BE552E" w:rsidP="00BE552E">
            <w:pPr>
              <w:tabs>
                <w:tab w:val="left" w:pos="566"/>
                <w:tab w:val="right" w:pos="8080"/>
              </w:tabs>
              <w:spacing w:before="113" w:after="113" w:line="240" w:lineRule="exact"/>
              <w:ind w:firstLine="567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u w:val="single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  <w:u w:val="single"/>
              </w:rPr>
              <w:t>Kanun No. 6512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ab/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  <w:u w:val="single"/>
              </w:rPr>
              <w:t xml:space="preserve">Kabul Tarihi: 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  <w:u w:val="single"/>
              </w:rPr>
              <w:t>20/12/2013</w:t>
            </w:r>
            <w:proofErr w:type="gramEnd"/>
          </w:p>
          <w:p w:rsidR="00BE552E" w:rsidRPr="00BE552E" w:rsidRDefault="00BE552E" w:rsidP="00BE552E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BE552E" w:rsidRPr="00BE552E" w:rsidRDefault="00BE552E" w:rsidP="00BE552E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Gider, Gelir, Finansman ve Denge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Gider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 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(1) Bu Kanuna ba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(A)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cetvellerde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sterildi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zere, 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10/12/2003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5018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Kamu Mal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netimi ve Kontrol Kanununa ekli;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a) (I)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cetvelde yer alan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idarelerine 428.396.493.000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b) (II)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cetvelde yer alan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idarelere 48.647.481.000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c) (III)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cetvelde yer alan 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zenleyici ve denetleyici kurumlara 3.003.844.000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verilmi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tir.</w:t>
            </w:r>
            <w:bookmarkStart w:id="0" w:name="_GoBack"/>
            <w:bookmarkEnd w:id="0"/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Gelir ve finansman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 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Gelirler: Bu Kanuna ba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(B)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cetvellerde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sterildi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zere, 5018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ekli;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a) (I)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cetvelde yer alan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enin gelirleri 394.634.401.000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b) (II)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cetvelde yer alan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idarelerin gelirleri 7.222.934.000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 gelir, 41.928.551.000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Hazine yard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zere toplam 49.151.485.000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c) (III)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cetvelde yer alan 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zenleyici ve denetleyici kurumlar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gelirleri 2.984.186.000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 gelir, 19.658.000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Hazine yard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zere toplam 3.003.844.000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olarak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tahmin edilmi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(2) Finansman: Bu Kanuna ba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(F)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cetvellerde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sterildi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zere, 5018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ekli (II)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cetvelde yer alan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idarelerin net finansman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76.000.000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tahmin edilmi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Denge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 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1 inci maddenin birinci 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(a) bendinde belirtilen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 toplam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2 </w:t>
            </w:r>
            <w:proofErr w:type="spell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maddenin birinci 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(a) bendinde yer alan tahmini gelirler toplam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fark, net bor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lanma ile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BE552E" w:rsidRPr="00BE552E" w:rsidRDefault="00BE552E" w:rsidP="00BE552E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BE552E" w:rsidRPr="00BE552E" w:rsidRDefault="00BE552E" w:rsidP="00BE552E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 D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zenine ve Uygulamas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na 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li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H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proofErr w:type="spellStart"/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Ba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cetveller</w:t>
            </w:r>
            <w:proofErr w:type="spellEnd"/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 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Kanuna ba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cetveller 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da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sterilmi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tir: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1 inci madde ile verilen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 da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(A)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b) Merkezi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netim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 taraf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ndan ilgili mevzuata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 tahsiline devam olunacak gelirler (B)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c) Merkezi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netim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idarelerinin gelirlerine dayanak te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kil eden temel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mler (C)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) Baz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 kullan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 ve harcamalara ili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kin esaslar (E)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d) 5018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ekli (II) ve (III)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cetvellerde yer alan idare ve kurumlar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nakit imk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bu imk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nlardan harcanmas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len tutarlar (F)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e) 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10/2/1954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6245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Harc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rah Kanunu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mleri uyar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nca verilecek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ndelik ve tazminat tutarlar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(H)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f)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itli kanun ve kanun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nde kararnamelere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kanununda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sterilmesi gereken parasal ve di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 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rlar (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)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g) Ek ders, konferans ve fazla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cretleri ile di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cret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demelerinin tutarlar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(K)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11/8/1982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2698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Milli 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itim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Okul Pansiyonlar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Kanununun 3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gere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ince Milli 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itim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ndan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netilen okul pansiyonlar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rencilerinden 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nacak pansiyon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cretleri (M)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h) 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7/6/1939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3634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Milli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dafaa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kellefiyeti Kanunu uyar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nca milli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dafaa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kellefiyeti yoluyla 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nacak hayvanlar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de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erleri (O)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) 3634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uyar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nca milli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dafaa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kellefiyeti yoluyla 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nacak motorlu ta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ortalama 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de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erleri ile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 kira bedelleri (P)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i) 5018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ekli (I), (II) ve (III)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cetvellerde yer alan kamu idarelerinin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inde edinebilecekleri ta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cinsi, adedi, hangi hizmette kullan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laca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kayna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5/1/1961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237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 Kanununa tabi kurumlar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inde sat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alacaklar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azami sat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alma bedelleri (T)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j) Kanunlar ve kararnamelerle ba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vatani hizmet ayl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(V).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Gerekti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inde kullan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labilecek 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denekler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5 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Personel Giderlerini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i: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 ile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idarelerin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elerine konulan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 yetmeyece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 anla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takdirde, ilgili mevzuat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gerektirdi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 giderler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Personel Giderleri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Sosyal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venlik Kurumlar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 Devlet Primi Giderleri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ilgili mevcut veya yeni 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lacak tertiplere, Maliye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esinin 12.01.31.00-01.1.2.00-1-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09.1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denekten aktarma yapmaya,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Yedek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denek: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Maliye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esinin 12.01.31.00-01.1.2.00-1-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09.6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denekten,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 ile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idarelerin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elerinde mevcut veya yeni 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lacak (01), (02), (03), (05) ve (08) ekonomik kodlar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eren tertipler ile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ok acil ve zorunlu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llerde (06) ve (07) ekonomik kodlar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eren tertiplere aktarma yapmaya,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(3)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zland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rma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i: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Maliye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esinin 12.01.31.00-01.1.2.00-1-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09.3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denekten, 2014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 esaslar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 uyularak, 2014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uygulama durumuna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 gerekti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ncelikli sekt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rlerde yer alan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zland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inde geli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artlara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ncelikli sekt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 ve alt sekt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rlerde yer alan ve programa yeni 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gereken projelere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denek tahsisi veya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deneklerinin art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kullan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lmak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zere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 ile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idarelerin projelerine ili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kin mevcut veya yeni 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lacak tertiplere aktarma yapmaya,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(4) Do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al Afet Giderlerini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i: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Maliye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esinin 12.01.31.00-01.1.2.00-1-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09.5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i,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nitelikli giderler 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ndan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kilendirilmek kayd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yla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 ile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idarelerin her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do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al afet giderlerini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lamak amac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yla mevcut veya yeni 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lacak tertiplerine aktarmaya,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Maliye Bakan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Aktarma, ekleme, devir ve iptal i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lemleri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6 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a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)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 ile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idarelerin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elerinin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Personel Giderleri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Sosyal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venlik Kurumlar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 Devlet Primi Giderleri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tertiplerinde yer alan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denekleri, Maliye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esinin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Personel Giderlerini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gerekti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Yedek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tertibine; di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 ekonomik kodlara ili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tertiplerde yer alan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 ise 5018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21 inci maddesinin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yer alan 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rlamalara tabi olmaks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Maliye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esinin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Yedek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tertibine aktarmaya,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b)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idarelerinden, hizmeti yapt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racak olan kamu idaresinin iste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zerine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esinden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inde hizmeti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tecek olan idarenin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esine, fonksiyonel 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rma ayr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 bak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lmaks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aktarmaya ve bu konuda gerekli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lemleri yapmaya,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c)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 2014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Karara uygun olarak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de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iklik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linde, de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iklik konusu projelere ait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deneklerle ilgili kurumlar aras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aktarmaya,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) Kamu idarelerinin yeniden te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kilatlanmas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sonucu,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kanunlar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kesin hesaplar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haz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rlanmas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ilgili olarak gerekli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len her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ve muhasebe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lemleri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 gerekli 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zenlemeleri yapmaya,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Maliye Bakan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(2)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 ile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idareler, aktarma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tertipteki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zde 20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sine kadar kendi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eleri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yapabilirler. Bu idarelerin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zde 20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yi ge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en di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 her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kurum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 aktarmalar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yapmaya Maliye Bakan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 2014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Karara uygun olarak 2014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 ek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cetvellerinde yer alan projelerde de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iklik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linde bu de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ikli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 gerektirdi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 tertipler aras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lemlerinin tamam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5018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21 inci maddesinin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yer alan 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rlamalara tabi olmaks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idarelerce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(3)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idareleri, 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29/6/2011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644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 ve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ehircilik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Te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kilat ve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revleri Hakk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nde Kararname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 ve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ehircilik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 yapt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raca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lere ili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deneklerini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 ve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ehircilik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esine aktarmaya yetkilidir.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(4)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idareleri, 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12/11/2012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6360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On 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rt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lde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ehir Belediyesi ve Yirmi Yedi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Kurulmas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Baz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ve Kanun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nde Kararnamelerde De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iklik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Dair Kanunun 34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yapt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racaklar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her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m,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m, bak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m, onar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ve yard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lerine ili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deneklerini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leri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esine aktarmaya yetkilidir. Merkezi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netim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di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 kamu idareleri ise bu kapsamdaki kaynak transferlerini tahakkuk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lemi ile ger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tirir.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(5) Mill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Savunma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 Jandarma Genel Komutanl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; cari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inde aralar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 hizmetlerin bedellerini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lamak amac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yla var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mutabakat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zerine,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eleri aras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aktarma yapmaya yetkilidir.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(6) Mill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Savunma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 Jandarma Genel Komutanl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;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elerinde yer alan Silahl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Kuvvetlerin tek merkezden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netilmesi gereken ikmal ve tedarik hizmetleri ile bir fonksiyona ait bir hizmetin di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 bir fonksiyon taraf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ndan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lmesi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linde ilgili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i, fonksiyonlar aras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aktarmaya yetkilidir.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(7)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 ile 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zenleyici ve denetleyici kurumlar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(B)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aretli cetvellerinde belirtilen tahmini tutarlar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zerinde ger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en gelirler ile (F)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cetvellerinde belirtilen net finansman tutarlar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an finansman ger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me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 idare ve kurumlar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elerinin mevcut veya yeni 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tertiplerine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olarak eklemeye Maliye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nca belirlenecek usul ve esaslar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kamu idareleri yetkilidir.</w:t>
            </w:r>
            <w:proofErr w:type="gramEnd"/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(8)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 aras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kaynak transferleri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aktarma suretiyle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r. Merkezi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netim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esi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idareler ve kurumlar aras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di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 kaynak transferleri tahakkuk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lemleriyle ger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tirilir. Bu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lemler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tahsil edilen tutarlar, ilgili kamu idaresince bir yandan (B)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cetvellere gelir, di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 yandan (A)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aretli cetvellere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kaydedilir.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(9) a) Mill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Savunma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 Jandarma Genel Komutanl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 Sahil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Emniyet Genel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elerinin (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denekler ve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03.9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Tedavi ve Cenaze Giderleri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ekonomik kodunu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eren tertipler hari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) mal ve hizmet 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giderleri ile ilgili tertiplerinde yer alan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inde harcanmayan 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 hizmetin devaml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lamak amac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yla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deneklerinin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zde 30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unu 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mamak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zere ertesi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devren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12/3/1982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2634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Turizmi Te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vik Kanununun 21 inci maddesinin ikinci 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ince 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 ve Turizm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esinin 21.01.36.00 ve 21.01.36.63 kurumsal kodu alt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bulunan (03) ekonomik kodunu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eren tertiplerinde yer alan tan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tma ama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harcanmayan 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ertesi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esinin ayn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tertiplerine devren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c)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rkiye Bilimsel ve Teknolojik Ara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rma Kurumu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esinin 40.08.33.00-01.4.1.00-2-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07.1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denekten harcanmayan 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ertesi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esinin ayn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tertibine devren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) Bilim, Sanayi ve Teknoloji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esinin 26.01.31.00-04.8.1.02-1-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07.1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26.01.31.00-04.8.1.04-1-08.1, 26.01.31.00-04.8.1.04-1-05.4 ve 26.01.31.00-04.8.1.06-1-05.4 tertiplerinde yer alan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harcanmayan 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ertesi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esinin ayn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tertiplerine devren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d) Hazine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esinin 07.82.32.00-04.1.1.00-1-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07.2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07.82.32.00-04.1.1.00-1-05.6 ve 07.82.32.00-01.2.1.00-1-08.2 tertiplerinde yer alan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harcanmayan 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ertesi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esinin ayn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tertiplerine devren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e) Emniyet Genel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esinin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03.1.1.01 Emniyet Genel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venlik Hizmetleri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ı”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fonksiyonu alt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yer alan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deneklerinden harcanmayan 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ertesi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esinin ayn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tertibine devren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f)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lgili mevzuat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ince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gelir kaydedilmek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zere tahsil edilen tutarlar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 idare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elerinde 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mevzuatta belirtilen ama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lar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tertiplenen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denekten kulland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rmak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zere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enin (B)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cetveline gelir kaydetmeye ve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elenen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denekten gelir ger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mesine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 ilgili tertiplere aktarma yapmaya,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harcanmayan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 (2013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ndan devredenler de 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hil) ertesi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devren gelir ve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kaydetmeye, bu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lacak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lemlere ili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kin usul ve esaslar belirlemeye,</w:t>
            </w:r>
            <w:proofErr w:type="gramEnd"/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Maliye Bakan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Di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er b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 i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lemleri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7 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Kurulu Ba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esinin 38.01.02.00-09.4.2.20-2-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05.2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yesi Yeti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tirme Program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tertibinde yer alan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denek, bu Program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lisans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itim veren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na, mal ve hizmet 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kullan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lmak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zere,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revlendirilen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rencilerin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renim alanlar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dikkate 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narak tahakkuk ettirilmek suretiyle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denir.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denen bu tutar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yandan ilgili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kurumunun (B)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aretli cetveline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 gelir, di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 yandan (A)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aretli cetveline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 ilgili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kurumu yetkilidir.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4/11/1981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2547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Kanununun 43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birinci 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(d) bendi, 44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46 </w:t>
            </w:r>
            <w:proofErr w:type="spell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spell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58 inci, ek 25 inci, ek 26 </w:t>
            </w:r>
            <w:proofErr w:type="spell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spell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ek 27 </w:t>
            </w:r>
            <w:proofErr w:type="spell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maddeleri ile 19/11/1992 tarihli ve 3843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7 </w:t>
            </w:r>
            <w:proofErr w:type="spell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uyar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nca tahsil edilen tutarlar ve di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 gelirler,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elerine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gelir ve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olarak kaydedilmez. Tahsil edilen bu tutar ve gelirler, ilgili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kurumu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 gelir olarak kaydedilir. Kaydedilen bu tutarlar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ilgili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kurumu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konulan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denekler, gelir ger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melerine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 kulland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 gelir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ilgili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kurumu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esinin (A)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cetvelinde fonksiyonel 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rman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zeyinde tertiplenen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 aras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(09.6.0-E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itime yard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hizmetler fonksiyonu alt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 gelir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tefrik edilen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 aras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lacak aktarmalar hari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) aktarma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(4) Maliye Bakan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;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a) Mill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Savunma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 Jandarma Genel Komutanl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nca yabanc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lkelere ve uluslararas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lara kiraya verilen veya bir hizmetin yerine getirilmesinde kullan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 kara, deniz ve hava ta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ndan 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nan kira veya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cret tutarlar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b)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rk Silahl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Kuvvetlerinin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renim ve 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itim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esseselerinde okutulan ve 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itim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ren yabanc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uyruklu subay, astsubay veya erlere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 giderler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ilgili devletlerce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denen tutarlar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c) Emniyet Genel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renim ve 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itim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esseselerinde okutulan ve 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itim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ren yabanc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uyruklu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renci ve personele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 giderler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ilgili devletler veya uluslararas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lar taraf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denen tutarlar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) NATO makamlar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nca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 anla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ma gere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ince yedek havaalanlar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bak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ve onar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denecek tutarlar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ayn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ama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 kullan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lmak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zere bir yandan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eye gelir, di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 yandan yukar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da yaz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idare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elerinde 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tertiplere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denek kaydetmeye ve bu suretle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kaydedilen tutarlardan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inde harcanmayan 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ertesi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 devretmeye yetkilidir.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Mali kontrole ili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h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8 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5018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ekli (I) ve (II)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cetvellerde yer alan kamu idareleri;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a) 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zi nitelikteki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leriyle 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kalmak ko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uluyla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inde bir 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mayan 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relerle hizmet sat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nacak veya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lacak ki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ilere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demeleri,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lgili mevzuat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nca 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smi zamanl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hizmet sat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nan ki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ilere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demeleri,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5/6/1986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3308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Mesleki 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itim Kanununun 25 inci maddesi gere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ince aday,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rak ve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letmelerde meslek 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itimi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rencilere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demeleri,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14/7/1965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657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Devlet Memurlar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Kanununun 4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(C) 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ince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 ge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ici personele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demeleri,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elerinin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(01.4) ekonomik kodunda yer alan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 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mayacak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ekilde yaparlar ve 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ekonomik kodu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eren tertiplere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eklenemez,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elerin ba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ka tertiplerinden (bu ekonomik kodu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eren tertiplerin kendi aras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aktarmalar ile 6 </w:t>
            </w:r>
            <w:proofErr w:type="spell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spell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maddenin birinci 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(b) bendi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 aktarmalar hari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lamaz ve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denek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harcama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lamaz. Ancak,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zelle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tirme uygulamalar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nedeniyle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akitleri feshedilenlerden 657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4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(C) 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 kamu idarelerinde istihdam edilecek personel ile bu ekonomik kodu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eren tertiplerden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gereken akademik j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creti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demeleri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 gerekli olan tutarlar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ilgili tertiplere aktarmaya Maliye Bakan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(2) Bu Kanuna ba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(T)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cetvelde yer alan ta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tlar, ancak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ok acil ve zorunlu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llere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nhas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 olmak kayd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yla ilgili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teklifi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zerine Bakanlar Kurulu karar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edinilebilir.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(3) 5018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ekli (I) ve (II)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cetvellerde yer alan kamu idareleri, 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rekli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ileri ile 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4/4/2007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5620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racaklar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ici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ileri,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elerinin (01.3) ile (02.3) ekonomik kodlar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eren tertiplerde yer alan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 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mayacak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ve/veya 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reyle istihdam edebilirler. Bu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ilerle ilgili toplu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melerinden do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acak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kler, ihbar ve 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dem tazminat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demeleri, asgari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cret ve sigorta prim art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nedeniyle meydana gelecek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noksanl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Maliye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esinin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Personel Giderlerini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Yedek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tertiplerinde yer alan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aktarma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lmak suretiyle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lanabilir. Bu 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 ekonomik kodlara bu durumlar 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(s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ekonomik kodlar aras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aktarmalar ile bu kodlar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 birimler aras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aktarmalar hari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) hi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bir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ekilde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lamayaca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gibi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enin ba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ka tertiplerinden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creti ve fazla 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reli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ve/veya fazla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creti de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denemez. Bu 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kradaki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kin 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tlamalar, kendi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tertiplerinden aktarma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uluyla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TAK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 uygulanmaz.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(4) 5018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ekli (I) ve (II)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cetvellerde yer alan kamu idarelerinin harcama yetkilileri, 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rekli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iler ile 5620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racaklar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ici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ilerin fazla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yapmak, bu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 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acak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ekilde fazla 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reli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ve/veya fazla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ma yapt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rmamak ve ertesi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 fazla 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reli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ve/veya fazla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madan dolay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bor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rakt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rmamakla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rler. Deprem, yang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n, su bask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 yer kaymas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 kaya 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mesi,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çığ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benzeri afetler nedeniyle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konulacak Bakanlar Kurulu kararlar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nca yapt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fazla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malar ile fazla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cret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demelerine ili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kin ilama ba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bor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lar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lacak aktarmalar hari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fazla 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reli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ve/veya fazla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cret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demeleri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 hi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bir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ekilde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  <w:proofErr w:type="gramEnd"/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(5)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 ile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 taraf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ndan uluslararas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anla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ma, kanun ve kararnameler gere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ye olunan uluslararas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lar 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uluslararas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lara, gerekli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 temini hususunda Maliye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uygun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nmadan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ye olunamaz ve kat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lma pay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yelik aidat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herhangi bir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deme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(6) Ekonomi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Hazine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uluslararas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anla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ma, kanun ve kararnamelerle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rkiye Cumhuriyeti ad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ye oldu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u uluslararas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lara ili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kin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lemlerine (kat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lma pay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demeleri 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hil) be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inci 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kra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uygulanmaz.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(7) Merkezi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netim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idarelerince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letilen 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itim ve dinlenme tesisi, misafirhane,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ocuk bak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mevi, kre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 spor tesisi ve benzeri sosyal tesislerin giderleri,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nhas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ran bu tesislerin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letilmesinden elde edilen gelirlerden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r. Bu yerlerde, merkezi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netim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esi ile 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ner sermaye ve fonlardan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cret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denmek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zere 2014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ilk defa istihdam edilecek yeni personel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revlendirilmez.</w:t>
            </w:r>
          </w:p>
          <w:p w:rsidR="00BE552E" w:rsidRPr="00BE552E" w:rsidRDefault="00BE552E" w:rsidP="00BE552E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ÜÇÜ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BE552E" w:rsidRPr="00BE552E" w:rsidRDefault="00BE552E" w:rsidP="00BE552E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Yat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Harcamalar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, Mahalli 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dareler ve Fonlara 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li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H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Yat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harcamalar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lastRenderedPageBreak/>
              <w:t xml:space="preserve">MADDE 9 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2014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 ek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cetvellerinde yer alan projeler 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herhangi bir projeye harcama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lamaz. Bu cetvellerde yer alan projeler ile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 toplu olarak verilmi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projeler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llara </w:t>
            </w:r>
            <w:proofErr w:type="spell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proofErr w:type="spell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lere (kurulu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500 MW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zerinde olan baraj ve HES projeleri, Gebze-Haydarpa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a, Sirkeci-Halkal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Banliy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Hatt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yile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 ve Demiryolu Bo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az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p Ge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Projesi, Ula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rma, Denizcilik ve Haberle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me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nca ger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tirilecek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ehir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 rayl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ula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sistemleri ve 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metro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projeleri ile di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 demiryolu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eken ara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projeleri hari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) 2014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ba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lanabilmesi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 proje veya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 2014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i, proje maliyetinin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zde 10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undan az olamaz. Bu oran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alt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kalan proje ve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ler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 gerekti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inde projeler 2014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 esaslar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uyulmak ve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ncelikle kurumlar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inde kalmak suretiyle revize edilebilir.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(2) Merkezi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netim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idarelerinin,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 toplu olarak verilmi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 projelerinden makine-te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hizat,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 onar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m, idame-yenileme, tamamlama ile bilgisayar yaz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donan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projelerinin detay programlar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alt projeleri itibar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yla tadat edilen ve edilmeyen toplula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projeler ile ilgili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lemlerde 2014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 esaslar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  <w:proofErr w:type="gramEnd"/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(3) Merkezi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netim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idarelerinin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elerine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projeleri ile ilgili olarak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ekleme, devir ve aktarma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lemleri 2014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Kararda yer alan usul ve esaslara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kilendirilir.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(4) 2014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 ek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cetvellerinde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inde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zorunlu de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iklikler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 2014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Kararda yer alan usullere uyulur.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Mahall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î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idarelere ili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i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lemler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10 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Maliye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esinin;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a) 12.01.31.00-06.1.0.07-1-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05.2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denek, 13/1/2005 tarihli ve 5286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uyar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nca il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idarelerine devredilen personelin ayl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 ve di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 her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mali ve sosyal haklar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demelerini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 il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idarelerine,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b) 12.01.31.00-06.1.0.08-1-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07.1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denek, 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ylerin Altyap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Desteklenmesi Projesi (K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YDES)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ylerin altyap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ihtiya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il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idareleri ve/veya 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ylere hizmet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rme birliklerine,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c) 12.01.31.00-06.1.0.09-1-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07.1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denek, Su Kanalizasyon ve Altyap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Projesi (SUKAP)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belediyelerin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 suyu ve </w:t>
            </w:r>
            <w:proofErr w:type="spell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ksu</w:t>
            </w:r>
            <w:proofErr w:type="spell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projelerini ger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tirmek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ller Bankas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Anonim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irketine,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tahakkuk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ettirilmek suretiyle kulland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r. SUKAP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ihtiya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linde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ilgili kamu idaresi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veya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labilir. Bu 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kra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ilgili idarelere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 Hazine yard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haczedilemez ve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zerine ihtiyati tedbir konulamaz.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(2) Birinci 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(a) bendine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demelere ili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usul ve esaslar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leri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Maliye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ndan birlikte belirlenir.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(3) Birinci 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(b) ve (c) bentlerinde yer alan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deneklerin, 2014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belirlenmesini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teakip, 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YDES Projesi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 iller baz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nda; SUKAP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 ise belediyeler baz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da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 kulland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 izlenmesi ve denetimine ili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kin usul ve esaslar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ksek Planlama Kurulu taraf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ndan karara ba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(4) 6360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uyar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nca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 kald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il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idarelerinin bulundu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u illerdeki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ehir belediyeleri 2013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 konusu il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idarelerince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 kaynaklar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ger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tirilen 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itim ve sa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 ama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tutarlar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rtte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nden az olmamak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zere, her derecedeki Devlet okullar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in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aat, bak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ve onar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sa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projelerinin ger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harcamas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yaparlar. 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Bu harcamalar, Mill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itim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planlamalar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esas 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narak ilgili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ehir belediyesi ile valilik aras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lacak protokollere dayal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devam eden projelere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ncelik verilmek suretiyle ger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tirilir. Tamamlanan proje konusu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ler ilgili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 bedelsiz olarak devredilir. Bu kapsamda, 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valilik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nyesinde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kararla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linde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ehir belediyelerince aktar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 tutarlar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 bir yandan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enin (B)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cetveline gelir, di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yandan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leri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esinin ilgili tertiplerine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denek kaydetmeye, kaydedilen bu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kullan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lmayan tutarlar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ertesi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devren gelir ve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denek kaydetmeye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leri Bakan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Fonlara ili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i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lemler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11 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rk Silahl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Kuvvetlerine stratejik hedef plan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nca temini gerekli modern silah, ara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gere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ler ile ger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tirilecek savunma ve NATO altyap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inde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harcamalar; 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7/11/1985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3238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Kanunla kurulan Savunma Sanayii Destekleme Fonunun kaynaklar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 bu ama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eye konulan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 ve di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 ayni ve nakd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imk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nlar birlikte de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erlendirilmek suretiyle Savunma Sanayii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cra Komitesince tespit edilecek esaslar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(2) Mill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Savunma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 Jandarma Genel Komutanl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ile tahsis edilen mevcut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birinci 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kra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mleri gere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ince tespit edilecek tutarlar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; Emniyet Genel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ne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ile tahsis edilen mevcut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u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ak ve helikopter, insans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 hava ara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HA), u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u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sim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Elektronik Harp (HEWS) projesine ili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kin tutarlar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;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rkiye Hudut ve Sahiller Sa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 Genel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ne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ile tahsis edilen mevcut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 ile bu Genel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kaydedilen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motorbot 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nelik tutarlar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; Orman Genel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ne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ile tahsis edilen mevcut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Helikopter 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Projesine ili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tutarlar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; Maden Tetkik ve Arama Genel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ne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ile tahsis edilen mevcut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ara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rma gemisi 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nelik tutarlar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; ilgili hizmetleri ger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tirmek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 Savunma Sanayii Destekleme Fonuna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demeye ilgisine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 Mill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Savunma Bakan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leri Bakan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 Sa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 Bakan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Orman ve Su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leri Bakan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Enerji ve Tabii Kaynaklar Bakan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(3) Savunma Sanayii Destekleme Fonundan Hazineye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lacak tutarlar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yandan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eye gelir, di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 yandan Mill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Savunma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esinin ilgili tertiplerine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 ve ge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en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llar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bakiyelerini devretmeye Maliye Bakan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lgili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llar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kanunlar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nca,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lmesi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len projeler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 Savunma Sanayii Destekleme Fonuna aktar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 tutarlardan kullan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lmayan 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mlar, Savunma Sanayii Destekleme Fonundan ilgili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idarenin merkez muhasebe birimi hesab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na;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idarelerde ise muhasebe birimi hesab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 ve ilgili idarenin (B)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cetveline gelir kaydedilir. Gelir kaydedilen tutarlar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ilgili idare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idarelerde Maliye Bakan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eli idarelerde ise ilgili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 yetkilidir. Mill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Savunma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 Jandarma Genel Komutanl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idarelerde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kilendirilerek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BE552E" w:rsidRPr="00BE552E" w:rsidRDefault="00BE552E" w:rsidP="00BE552E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RD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BE552E" w:rsidRPr="00BE552E" w:rsidRDefault="00BE552E" w:rsidP="00BE552E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itli H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Hazine garantili imk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â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ve d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ış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borcun ikraz limiti ile bor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stlenim taahh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 limiti ve bor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lanmaya ili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i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lemler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12 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2014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nda, 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28/3/2002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4749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Kamu Finansman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Bor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netiminin 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zenlenmesi Hakk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Kanuna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 sa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lanacak; garantili imk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ve 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borcun ikraz limiti 3 milyar ABD Dolar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amaz.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(2) 1 inci maddenin birinci 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(a) bendi ile belirlenen ba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deneklerinin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zde 1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ine kadar </w:t>
            </w:r>
            <w:proofErr w:type="spell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ikrazen</w:t>
            </w:r>
            <w:proofErr w:type="spell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tertip Devlet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bor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lanma senedi ihra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edilebilir.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(3) 2014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4749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8/A maddesi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Hazine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nca sa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lanacak bor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stlenim taahh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3 milyar ABD Dolar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amaz.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Gelir ve giderlere ili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di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er h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13 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22/2/2005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5302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daresi Kanununun 51 inci maddesinin birinci 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(f) bendi ile 3/7/2005 tarihli ve 5393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Belediye Kanununun 68 inci maddesinin birinci 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(f) bendi uyar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nca il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idareleri ve belediyelerin ileri teknoloji ve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 tutarda maddi kaynak gerektiren altyap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Kalk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nma Bakanl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teklifi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zerine Bakanlar Kurulunca kabul edilen projeleri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lacak bor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lanmalar, 5302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51 inci maddesinin birinci 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(d) bendi ile 5393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68 inci maddesinin birinci 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(d) bendi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hesaplanan faiz 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hil bor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limitinin hesaplanmas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 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hil edilir. 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Ancak, il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idareleri, belediyeler ve bunlar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ba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proofErr w:type="spell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kurulu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ile</w:t>
            </w:r>
            <w:proofErr w:type="spell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sermayesinin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zde 50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sinden fazlas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 sahip olduklar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irketler taraf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ndan Avrupa Birli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 ile kat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ncesi mali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desteklenen projelerinin finansman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in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 bor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lanmalar,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ok tarafl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 ve kalk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nma bankalar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ndan do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rudan veya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ller Bankas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Anonim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irketi arac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yla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 bor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lanmalar ile SUKAP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lecek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ler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ller Bankas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Anonim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irketinden yap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 bor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lanmalarda 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bor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stoku limitine uyma </w:t>
            </w:r>
            <w:proofErr w:type="spell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art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aranmaz</w:t>
            </w:r>
            <w:proofErr w:type="spell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  <w:proofErr w:type="gramEnd"/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(2)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rkiye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hracat Kredi Bankas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Anonim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irketinin politik risk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yapaca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tahsilat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ve Bankan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faaliyet 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ndan Hazineye tekab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 eden temett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tutarlar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ve ola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yedek ak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elerinin tamam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bir 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 Bankan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politik risk alaca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ve/veya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denmemi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sermayesine mahsup edilebilir. S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mahsup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lemlerine Hazine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ba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u Bakan; mahsup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lemlerini Hazine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teklifi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zerine mahiyetlerine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 ilgili Devlet hesaplar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 kaydettirmeye ve bu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lemlere kar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 gelen tutarlar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yandan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eye gelir, di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 yandan da Hazine 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esinin ilgili tertibine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 Maliye Bakan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(3) 2006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nce katma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eli olan idarelerden 5018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Kanunla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 al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nanlar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ilgili mevzuat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belirtilen kurum gelirleri,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geliri olarak tahsil edilir.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4/12/1984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3096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rkiye Elektrik Kurumu 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Kurulu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Elektrik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retimi,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letimi, Da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Ticareti ile G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revlendirilmesi Hakk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tabi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kaynaklar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ve tesislerin 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letme haklar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 devrinden elde edilen gelirlerin tamam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eye gelir kaydedilir.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rl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14 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Kanun </w:t>
            </w: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1/1/2014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 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girer.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tme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15 </w:t>
            </w:r>
            <w:r w:rsidRPr="00BE5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Kanunun;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a)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rkiye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 Millet Meclisi ile ilgili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mlerini 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rkiye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 Millet Meclisi Ba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b) Cumhurba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ilgili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mlerini Cumhurba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Genel Sekreteri,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c)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tay Ba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ilgili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mlerini Say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tay Ba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) Genel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 ile ilgili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mlerini ilgili bakanlar ve Maliye Bakan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idarelere ili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kin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mlerini idarelerin ba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ilgili oldu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u bakanlar ve Maliye Bakan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e) D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zenleyici ve denetleyici kurumlara ili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kin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mlerini kendi kurullar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ve/veya kurum ba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kanlar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f) Di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er h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mlerini Maliye Bakan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BE552E" w:rsidRPr="00BE552E" w:rsidRDefault="00BE552E" w:rsidP="00BE5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proofErr w:type="gramEnd"/>
            <w:r w:rsidRPr="00BE552E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  <w:r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 </w:t>
            </w:r>
            <w:proofErr w:type="gramStart"/>
            <w:r w:rsidRPr="00BE55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25/12/2013</w:t>
            </w:r>
            <w:proofErr w:type="gramEnd"/>
          </w:p>
        </w:tc>
      </w:tr>
    </w:tbl>
    <w:p w:rsidR="0043387F" w:rsidRDefault="0043387F" w:rsidP="00BE552E"/>
    <w:sectPr w:rsidR="0043387F" w:rsidSect="00BE552E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2E"/>
    <w:rsid w:val="0043387F"/>
    <w:rsid w:val="00BC0CD2"/>
    <w:rsid w:val="00B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next w:val="Normal"/>
    <w:rsid w:val="00BE552E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BE552E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next w:val="Normal"/>
    <w:rsid w:val="00BE552E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BE552E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IŞIK</dc:creator>
  <cp:lastModifiedBy>Kübra ŞEN</cp:lastModifiedBy>
  <cp:revision>1</cp:revision>
  <dcterms:created xsi:type="dcterms:W3CDTF">2014-01-02T08:22:00Z</dcterms:created>
  <dcterms:modified xsi:type="dcterms:W3CDTF">2019-02-14T14:51:00Z</dcterms:modified>
</cp:coreProperties>
</file>